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EB688" w14:textId="77777777" w:rsidR="00D14E04" w:rsidRPr="00F614A2" w:rsidRDefault="00D14E04" w:rsidP="00D14E04">
      <w:pPr>
        <w:spacing w:after="0" w:line="240" w:lineRule="auto"/>
        <w:jc w:val="both"/>
        <w:rPr>
          <w:rFonts w:ascii="Century Gothic" w:eastAsia="MS Mincho" w:hAnsi="Century Gothic" w:cs="Arial"/>
          <w:b/>
          <w:bCs/>
        </w:rPr>
      </w:pPr>
      <w:bookmarkStart w:id="0" w:name="_Hlk67382995"/>
    </w:p>
    <w:p w14:paraId="66ED4876" w14:textId="77777777" w:rsidR="00D14E04" w:rsidRPr="00F614A2" w:rsidRDefault="00D14E04" w:rsidP="00D14E04">
      <w:pPr>
        <w:spacing w:after="0" w:line="240" w:lineRule="auto"/>
        <w:jc w:val="both"/>
        <w:rPr>
          <w:rFonts w:ascii="Century Gothic" w:eastAsia="MS Mincho" w:hAnsi="Century Gothic" w:cs="Arial"/>
          <w:b/>
        </w:rPr>
      </w:pPr>
      <w:r w:rsidRPr="00F614A2">
        <w:rPr>
          <w:rFonts w:ascii="Century Gothic" w:eastAsia="MS Mincho" w:hAnsi="Century Gothic" w:cs="Arial"/>
          <w:b/>
        </w:rPr>
        <w:t>AFDELING B4: DRANKREЁLS</w:t>
      </w:r>
    </w:p>
    <w:p w14:paraId="3801B487" w14:textId="77777777" w:rsidR="00D14E04" w:rsidRPr="00F614A2" w:rsidRDefault="00D14E04" w:rsidP="00D14E04">
      <w:pPr>
        <w:spacing w:after="0" w:line="240" w:lineRule="auto"/>
        <w:jc w:val="both"/>
        <w:rPr>
          <w:rFonts w:ascii="Century Gothic" w:eastAsia="MS Mincho" w:hAnsi="Century Gothic" w:cs="Arial"/>
          <w:b/>
        </w:rPr>
      </w:pPr>
    </w:p>
    <w:p w14:paraId="34777AD5" w14:textId="77777777" w:rsidR="00D14E04" w:rsidRPr="00F614A2" w:rsidRDefault="00D14E04" w:rsidP="00D14E04">
      <w:pPr>
        <w:spacing w:after="0" w:line="240" w:lineRule="auto"/>
        <w:jc w:val="both"/>
        <w:rPr>
          <w:rFonts w:ascii="Century Gothic" w:eastAsia="MS Mincho" w:hAnsi="Century Gothic" w:cs="Arial"/>
        </w:rPr>
      </w:pPr>
    </w:p>
    <w:p w14:paraId="66B00469" w14:textId="77777777" w:rsidR="00D14E04" w:rsidRPr="00F614A2" w:rsidRDefault="00D14E04" w:rsidP="00D14E04">
      <w:pPr>
        <w:spacing w:before="120" w:after="120" w:line="360" w:lineRule="auto"/>
        <w:ind w:left="709" w:hanging="709"/>
        <w:jc w:val="both"/>
        <w:rPr>
          <w:rFonts w:ascii="Century Gothic" w:eastAsia="MS Mincho" w:hAnsi="Century Gothic" w:cs="Arial"/>
          <w:b/>
        </w:rPr>
      </w:pPr>
      <w:r w:rsidRPr="00F614A2">
        <w:rPr>
          <w:rFonts w:ascii="Century Gothic" w:eastAsia="MS Mincho" w:hAnsi="Century Gothic" w:cs="Arial"/>
          <w:b/>
        </w:rPr>
        <w:t>1.</w:t>
      </w:r>
      <w:r w:rsidRPr="00F614A2">
        <w:rPr>
          <w:rFonts w:ascii="Century Gothic" w:eastAsia="MS Mincho" w:hAnsi="Century Gothic" w:cs="Arial"/>
          <w:b/>
        </w:rPr>
        <w:tab/>
        <w:t>DEFINISIES</w:t>
      </w:r>
    </w:p>
    <w:p w14:paraId="09A6117B" w14:textId="77777777" w:rsidR="00D14E04" w:rsidRPr="00F614A2" w:rsidRDefault="00D14E04" w:rsidP="00D14E04">
      <w:pPr>
        <w:spacing w:before="120" w:after="120" w:line="360" w:lineRule="auto"/>
        <w:ind w:left="709" w:hanging="709"/>
        <w:jc w:val="both"/>
        <w:rPr>
          <w:rFonts w:ascii="Century Gothic" w:eastAsia="MS Mincho" w:hAnsi="Century Gothic" w:cs="Arial"/>
          <w:b/>
        </w:rPr>
      </w:pPr>
    </w:p>
    <w:p w14:paraId="42F94D49" w14:textId="486396F8" w:rsidR="00D14E04" w:rsidRPr="00F614A2" w:rsidRDefault="00D14E04" w:rsidP="00D14E04">
      <w:pPr>
        <w:spacing w:before="120" w:after="120" w:line="360" w:lineRule="auto"/>
        <w:ind w:left="708"/>
        <w:contextualSpacing/>
        <w:jc w:val="both"/>
        <w:rPr>
          <w:rFonts w:ascii="Century Gothic" w:eastAsia="MS Mincho" w:hAnsi="Century Gothic" w:cs="Arial"/>
          <w:bCs/>
        </w:rPr>
      </w:pPr>
      <w:r w:rsidRPr="00F614A2">
        <w:rPr>
          <w:rFonts w:ascii="Century Gothic" w:eastAsia="MS Mincho" w:hAnsi="Century Gothic" w:cs="Arial"/>
          <w:b/>
          <w:i/>
          <w:iCs/>
        </w:rPr>
        <w:t>Alkoholiese produkte;</w:t>
      </w:r>
      <w:r w:rsidRPr="00F614A2">
        <w:rPr>
          <w:rFonts w:ascii="Century Gothic" w:eastAsia="MS Mincho" w:hAnsi="Century Gothic" w:cs="Arial"/>
          <w:bCs/>
          <w:i/>
          <w:iCs/>
        </w:rPr>
        <w:t xml:space="preserve"> </w:t>
      </w:r>
      <w:r w:rsidRPr="00F614A2">
        <w:rPr>
          <w:rFonts w:ascii="Century Gothic" w:eastAsia="MS Mincho" w:hAnsi="Century Gothic" w:cs="Arial"/>
          <w:bCs/>
        </w:rPr>
        <w:t xml:space="preserve">synde sodanige </w:t>
      </w:r>
      <w:r w:rsidR="00DB21BE" w:rsidRPr="00F614A2">
        <w:rPr>
          <w:rFonts w:ascii="Century Gothic" w:eastAsia="MS Mincho" w:hAnsi="Century Gothic" w:cs="Arial"/>
          <w:bCs/>
        </w:rPr>
        <w:t>produkte van vloeistof</w:t>
      </w:r>
      <w:r w:rsidR="000E33E4" w:rsidRPr="00F614A2">
        <w:rPr>
          <w:rFonts w:ascii="Century Gothic" w:eastAsia="MS Mincho" w:hAnsi="Century Gothic" w:cs="Arial"/>
          <w:bCs/>
        </w:rPr>
        <w:t xml:space="preserve"> </w:t>
      </w:r>
      <w:r w:rsidR="00BA6E25" w:rsidRPr="00F614A2">
        <w:rPr>
          <w:rFonts w:ascii="Century Gothic" w:eastAsia="MS Mincho" w:hAnsi="Century Gothic" w:cs="Arial"/>
          <w:bCs/>
        </w:rPr>
        <w:t xml:space="preserve">en </w:t>
      </w:r>
      <w:r w:rsidRPr="00F614A2">
        <w:rPr>
          <w:rFonts w:ascii="Century Gothic" w:eastAsia="MS Mincho" w:hAnsi="Century Gothic" w:cs="Arial"/>
          <w:bCs/>
        </w:rPr>
        <w:t xml:space="preserve">verwante produkte </w:t>
      </w:r>
      <w:r w:rsidR="00BA6E25" w:rsidRPr="00F614A2">
        <w:rPr>
          <w:rFonts w:ascii="Century Gothic" w:eastAsia="MS Mincho" w:hAnsi="Century Gothic" w:cs="Arial"/>
          <w:bCs/>
        </w:rPr>
        <w:t>wat hoofsaaklik</w:t>
      </w:r>
      <w:r w:rsidR="006078DA" w:rsidRPr="00F614A2">
        <w:rPr>
          <w:rFonts w:ascii="Century Gothic" w:eastAsia="MS Mincho" w:hAnsi="Century Gothic" w:cs="Arial"/>
          <w:bCs/>
        </w:rPr>
        <w:t xml:space="preserve"> of meestal</w:t>
      </w:r>
      <w:r w:rsidR="00BA6E25" w:rsidRPr="00F614A2">
        <w:rPr>
          <w:rFonts w:ascii="Century Gothic" w:eastAsia="MS Mincho" w:hAnsi="Century Gothic" w:cs="Arial"/>
          <w:bCs/>
        </w:rPr>
        <w:t xml:space="preserve"> ’n vloeistof </w:t>
      </w:r>
      <w:r w:rsidR="006078DA" w:rsidRPr="00F614A2">
        <w:rPr>
          <w:rFonts w:ascii="Century Gothic" w:eastAsia="MS Mincho" w:hAnsi="Century Gothic" w:cs="Arial"/>
          <w:bCs/>
        </w:rPr>
        <w:t xml:space="preserve">is </w:t>
      </w:r>
      <w:r w:rsidRPr="00F614A2">
        <w:rPr>
          <w:rFonts w:ascii="Century Gothic" w:eastAsia="MS Mincho" w:hAnsi="Century Gothic" w:cs="Arial"/>
          <w:bCs/>
        </w:rPr>
        <w:t xml:space="preserve">wat, as deel van die inhoud daarvan, alkohol bevat en soos meer spesifiek in relevante </w:t>
      </w:r>
      <w:r w:rsidR="00445577" w:rsidRPr="00F614A2">
        <w:rPr>
          <w:rFonts w:ascii="Century Gothic" w:eastAsia="MS Mincho" w:hAnsi="Century Gothic" w:cs="Arial"/>
          <w:bCs/>
        </w:rPr>
        <w:t>D</w:t>
      </w:r>
      <w:r w:rsidRPr="00F614A2">
        <w:rPr>
          <w:rFonts w:ascii="Century Gothic" w:eastAsia="MS Mincho" w:hAnsi="Century Gothic" w:cs="Arial"/>
          <w:bCs/>
        </w:rPr>
        <w:t>rankwetgewing en meer spesifiek die Noord-Kaap Dobbel en Drankwet, 6 van 2024, gedefinieer.</w:t>
      </w:r>
    </w:p>
    <w:p w14:paraId="7116CCCC" w14:textId="77777777" w:rsidR="00D14E04" w:rsidRPr="00F614A2" w:rsidRDefault="00D14E04" w:rsidP="00D14E04">
      <w:pPr>
        <w:spacing w:before="120" w:after="120" w:line="360" w:lineRule="auto"/>
        <w:ind w:left="708"/>
        <w:contextualSpacing/>
        <w:jc w:val="both"/>
        <w:rPr>
          <w:rFonts w:ascii="Century Gothic" w:eastAsia="MS Mincho" w:hAnsi="Century Gothic" w:cs="Arial"/>
          <w:bCs/>
        </w:rPr>
      </w:pPr>
    </w:p>
    <w:p w14:paraId="12BBA1CD"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Bedieningstyd;</w:t>
      </w:r>
      <w:r w:rsidRPr="00F614A2">
        <w:rPr>
          <w:rFonts w:ascii="Century Gothic" w:eastAsia="MS Mincho" w:hAnsi="Century Gothic" w:cs="Arial"/>
          <w:bCs/>
          <w:i/>
          <w:iCs/>
        </w:rPr>
        <w:t xml:space="preserve"> </w:t>
      </w:r>
      <w:r w:rsidRPr="00F614A2">
        <w:rPr>
          <w:rFonts w:ascii="Century Gothic" w:eastAsia="MS Mincho" w:hAnsi="Century Gothic" w:cs="Arial"/>
          <w:bCs/>
        </w:rPr>
        <w:t>synde sodanige tye op enige gegewe dag en soos uiteengesit in die onderskeie kategorieë magtigings om alkoholiese produkte (drank) te mag bedien, waartydens alkohol en alkohol-verwante produkte aan enige kliënte, gaste, werknemers en/of ander persone bedien mag word, maar sluit nie andersins handelstye in en waartydens ’n besigheid, instelling of persoon besigheid mag bedryf sonder die bediening van alkoholiese produkte nie, tensy sodanige handelstye spesifiek deur ’n bepaling van sluitingstye beperk word.</w:t>
      </w:r>
    </w:p>
    <w:p w14:paraId="433AFA55"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48A265F2"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Bevoegde Amptenaar (ook gedelegeerde van die Direksie);</w:t>
      </w:r>
      <w:r w:rsidRPr="00F614A2">
        <w:rPr>
          <w:rFonts w:ascii="Century Gothic" w:eastAsia="MS Mincho" w:hAnsi="Century Gothic" w:cs="Arial"/>
          <w:bCs/>
        </w:rPr>
        <w:t xml:space="preserve"> beteken ’n amptenaar in diens van OAB, insluitend maar nie daartoe beperk nie, ’n lid van OVD en/of die Grondgebruik Bestuurskomitee (GGBK).</w:t>
      </w:r>
    </w:p>
    <w:p w14:paraId="192DD14E"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0DC34F64"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Direksie; </w:t>
      </w:r>
      <w:r w:rsidRPr="00F614A2">
        <w:rPr>
          <w:rFonts w:ascii="Century Gothic" w:eastAsia="MS Mincho" w:hAnsi="Century Gothic" w:cs="Arial"/>
          <w:bCs/>
        </w:rPr>
        <w:t>beteken die Direksie van OAB en met die pligte en bevoegdhede soos onder andere uiteengesit in artikel 66 van die Maatskappyewet, Wet 71 van 2008 en wat die wetlike verpligting het om die eiendom, besigheid en aangeleenthede van OAB te bestuur.</w:t>
      </w:r>
    </w:p>
    <w:p w14:paraId="18C96FB2"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02CEB445"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Distilleerdery</w:t>
      </w:r>
      <w:r w:rsidRPr="00F614A2">
        <w:rPr>
          <w:rFonts w:ascii="Century Gothic" w:eastAsia="MS Mincho" w:hAnsi="Century Gothic" w:cs="Arial"/>
          <w:b/>
        </w:rPr>
        <w:t>;</w:t>
      </w:r>
      <w:r w:rsidRPr="00F614A2">
        <w:rPr>
          <w:rFonts w:ascii="Century Gothic" w:eastAsia="MS Mincho" w:hAnsi="Century Gothic" w:cs="Arial"/>
          <w:bCs/>
        </w:rPr>
        <w:t xml:space="preserve"> wat gedefinieer word as ’n goedgekeurde proses wat by ’n spesifieke adres gedistilleerde alkoholiese produkte vervaardig met die oogmerk dat dit kommersieel bemark mag word.</w:t>
      </w:r>
    </w:p>
    <w:p w14:paraId="4EE65BCF"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765CFC80"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lastRenderedPageBreak/>
        <w:t>Drankwinkel;</w:t>
      </w:r>
      <w:r w:rsidRPr="00F614A2">
        <w:rPr>
          <w:rFonts w:ascii="Century Gothic" w:eastAsia="MS Mincho" w:hAnsi="Century Gothic" w:cs="Arial"/>
          <w:bCs/>
          <w:i/>
          <w:iCs/>
        </w:rPr>
        <w:t xml:space="preserve"> </w:t>
      </w:r>
      <w:r w:rsidRPr="00F614A2">
        <w:rPr>
          <w:rFonts w:ascii="Century Gothic" w:eastAsia="MS Mincho" w:hAnsi="Century Gothic" w:cs="Arial"/>
          <w:bCs/>
        </w:rPr>
        <w:t>wat gedefinieer word as ’n kommersiële eenheid wat alkoholiese produkte aan die algemene publiek, met die oogmerk dat dit nie op die perseel genuttig mag word nie, verkoop.</w:t>
      </w:r>
    </w:p>
    <w:p w14:paraId="684FA558"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52872212"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Gastehuis en/of hotel;</w:t>
      </w:r>
      <w:r w:rsidRPr="00F614A2">
        <w:rPr>
          <w:rFonts w:ascii="Century Gothic" w:eastAsia="MS Mincho" w:hAnsi="Century Gothic" w:cs="Arial"/>
          <w:bCs/>
          <w:i/>
          <w:iCs/>
        </w:rPr>
        <w:t xml:space="preserve"> </w:t>
      </w:r>
      <w:r w:rsidRPr="00F614A2">
        <w:rPr>
          <w:rFonts w:ascii="Century Gothic" w:eastAsia="MS Mincho" w:hAnsi="Century Gothic" w:cs="Arial"/>
          <w:bCs/>
        </w:rPr>
        <w:t>wat gedefinieer word as ’n perseel wat bona fide as gastehuis en/of hotel bedryf word en waar gaste, met of sonder die bediening van voedsel, verblyf vir ’n beperkte tydperk opneem en waar enige en alle alkoholiese produkte slegs aan gaste bedien kan word.</w:t>
      </w:r>
    </w:p>
    <w:p w14:paraId="40EB6CD8" w14:textId="77777777" w:rsidR="00013AC1" w:rsidRPr="00F614A2" w:rsidRDefault="00013AC1" w:rsidP="00D14E04">
      <w:pPr>
        <w:spacing w:before="120" w:after="120" w:line="360" w:lineRule="auto"/>
        <w:ind w:left="709"/>
        <w:contextualSpacing/>
        <w:jc w:val="both"/>
        <w:rPr>
          <w:rFonts w:ascii="Century Gothic" w:eastAsia="MS Mincho" w:hAnsi="Century Gothic" w:cs="Arial"/>
          <w:bCs/>
        </w:rPr>
      </w:pPr>
    </w:p>
    <w:p w14:paraId="0EAE7240" w14:textId="7AFFF9B0" w:rsidR="00013AC1" w:rsidRPr="00F614A2" w:rsidRDefault="00013AC1"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GGBK; </w:t>
      </w:r>
      <w:r w:rsidRPr="00F614A2">
        <w:rPr>
          <w:rFonts w:ascii="Century Gothic" w:eastAsia="MS Mincho" w:hAnsi="Century Gothic" w:cs="Arial"/>
          <w:bCs/>
        </w:rPr>
        <w:t>as die afkorting wat gebruik word om die Grondgebruik Bestuurskomitee te beskryf en wat as behoorlike gemagtigde gedelegeerde van die Direksie handel.</w:t>
      </w:r>
    </w:p>
    <w:p w14:paraId="2532E51B"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25C01435" w14:textId="77777777" w:rsidR="00013AC1" w:rsidRPr="00F614A2" w:rsidRDefault="00D14E04" w:rsidP="00013AC1">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Houer van ’n magtiging; </w:t>
      </w:r>
      <w:r w:rsidRPr="00F614A2">
        <w:rPr>
          <w:rFonts w:ascii="Century Gothic" w:eastAsia="MS Mincho" w:hAnsi="Century Gothic" w:cs="Arial"/>
          <w:bCs/>
        </w:rPr>
        <w:t>is die natuurlike- of regspersoon wat aansoek doen om ’n magtiging om onder ’n bepaalde kategorie alkoholiese produkte te verkoop, wat gewoonlik die besigheid sal wees waaronder alkoholiese produkte verkoop word, wat sodanige magtiging onder die voorwaardes daarvan dan ook hou en bestuur en ingevolge daarvan ’n verantwoordelike persoon daar moet stel wat as natuurlike persoon die bestuurder of verteenwoordiger van die houer van ’n magtiging te wees, met dien verstande dat die houer van ’n magtiging, waar hy of sy ’n natuurlike persoon is, ook die verantwoordelike persoon kan wees.</w:t>
      </w:r>
    </w:p>
    <w:p w14:paraId="2C8C0B1C" w14:textId="6E61AB9F" w:rsidR="00D14E04" w:rsidRPr="00F614A2" w:rsidRDefault="00D14E04" w:rsidP="00013AC1">
      <w:pPr>
        <w:spacing w:before="120" w:after="120" w:line="360" w:lineRule="auto"/>
        <w:ind w:left="709"/>
        <w:contextualSpacing/>
        <w:jc w:val="both"/>
        <w:rPr>
          <w:rFonts w:ascii="Century Gothic" w:eastAsia="MS Mincho" w:hAnsi="Century Gothic" w:cs="Arial"/>
          <w:bCs/>
        </w:rPr>
      </w:pPr>
    </w:p>
    <w:p w14:paraId="1D851D9E"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Konserte;</w:t>
      </w:r>
      <w:r w:rsidRPr="00F614A2">
        <w:rPr>
          <w:rFonts w:ascii="Century Gothic" w:eastAsia="MS Mincho" w:hAnsi="Century Gothic" w:cs="Arial"/>
          <w:bCs/>
        </w:rPr>
        <w:t xml:space="preserve"> spesiale geleenthede, wat gedefinieer word as eenmalige geleenthede, of herhalende maar onderbroke geleenthede, waar alkoholiese produkte onderhewig aan die spesiale voorwaardes soos deur die Direksie of sy gedelegeerde opgelê, binne beperkte tye en aan die publiek of genooide gaste by die gespesifiseerde perseel te koop aangebied word, maar sluit nie ’n geslote funksie of andersins sodanige funksies of konserte in waar alkoholiese produkte nie verkoop word nie. By konserte word verder aanvaar daardie geleenthede te wees waar die toegelate klankpeil op ’n bepaalde kategorie magtiging oorskry word.</w:t>
      </w:r>
    </w:p>
    <w:p w14:paraId="16CE0766"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i/>
          <w:iCs/>
        </w:rPr>
      </w:pPr>
    </w:p>
    <w:p w14:paraId="78FE9517"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lastRenderedPageBreak/>
        <w:t>Kroeg / Taverne</w:t>
      </w:r>
      <w:r w:rsidRPr="00F614A2">
        <w:rPr>
          <w:rFonts w:ascii="Century Gothic" w:eastAsia="MS Mincho" w:hAnsi="Century Gothic" w:cs="Arial"/>
          <w:b/>
        </w:rPr>
        <w:t>;</w:t>
      </w:r>
      <w:r w:rsidRPr="00F614A2">
        <w:rPr>
          <w:rFonts w:ascii="Century Gothic" w:eastAsia="MS Mincho" w:hAnsi="Century Gothic" w:cs="Arial"/>
          <w:bCs/>
        </w:rPr>
        <w:t xml:space="preserve"> wat gedefinieer word as ’n perseel waar ’n bona fide kroeg bedryf word, waar voedsel moontlik aan gaste bedien kan word, met gaste wat by ’n kroegtoonbank kan aansit en alkoholiese produkte kan aankoop en/of nuttig.</w:t>
      </w:r>
    </w:p>
    <w:p w14:paraId="59AA86AB"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7DFD3CF0"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Kruidenierswinkel; </w:t>
      </w:r>
      <w:r w:rsidRPr="00F614A2">
        <w:rPr>
          <w:rFonts w:ascii="Century Gothic" w:eastAsia="MS Mincho" w:hAnsi="Century Gothic" w:cs="Arial"/>
          <w:bCs/>
        </w:rPr>
        <w:t xml:space="preserve">wat vir die doel van hierdie reëls beskryf word as ’n handelaar in voedsel en ander algemene kruideniersware, wat daarmee saam alkoholiese produkte soos uiteengesit in die dranklisensie waarvoor aansoek met toestemming van OAB gedoen word mag verkoop. </w:t>
      </w:r>
    </w:p>
    <w:p w14:paraId="7717B5D3"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63A75C8E"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i/>
          <w:iCs/>
        </w:rPr>
      </w:pPr>
      <w:r w:rsidRPr="00F614A2">
        <w:rPr>
          <w:rFonts w:ascii="Century Gothic" w:eastAsia="MS Mincho" w:hAnsi="Century Gothic" w:cs="Arial"/>
          <w:b/>
          <w:i/>
          <w:iCs/>
        </w:rPr>
        <w:t>Laefrekwensiegeraas;</w:t>
      </w:r>
      <w:r w:rsidRPr="00F614A2">
        <w:rPr>
          <w:rFonts w:ascii="Century Gothic" w:eastAsia="MS Mincho" w:hAnsi="Century Gothic" w:cs="Arial"/>
        </w:rPr>
        <w:t xml:space="preserve"> </w:t>
      </w:r>
      <w:r w:rsidRPr="00F614A2">
        <w:rPr>
          <w:rFonts w:ascii="Century Gothic" w:eastAsia="MS Mincho" w:hAnsi="Century Gothic" w:cs="Arial"/>
          <w:bCs/>
        </w:rPr>
        <w:t>ŉ geluid wat klankenergie bevat teen frekwensies wat grotendeels laer as 100Hz is (tipies die basverstelling by klanktoestelle).</w:t>
      </w:r>
      <w:r w:rsidRPr="00F614A2">
        <w:rPr>
          <w:rFonts w:ascii="Century Gothic" w:eastAsia="MS Mincho" w:hAnsi="Century Gothic" w:cs="Arial"/>
          <w:bCs/>
          <w:i/>
          <w:iCs/>
        </w:rPr>
        <w:t xml:space="preserve">  </w:t>
      </w:r>
    </w:p>
    <w:p w14:paraId="2696ABFF"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7D512B80"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Mikro-vervaardiging;</w:t>
      </w:r>
      <w:r w:rsidRPr="00F614A2">
        <w:rPr>
          <w:rFonts w:ascii="Century Gothic" w:eastAsia="MS Mincho" w:hAnsi="Century Gothic" w:cs="Arial"/>
          <w:bCs/>
          <w:i/>
          <w:iCs/>
        </w:rPr>
        <w:t xml:space="preserve"> </w:t>
      </w:r>
      <w:r w:rsidRPr="00F614A2">
        <w:rPr>
          <w:rFonts w:ascii="Century Gothic" w:eastAsia="MS Mincho" w:hAnsi="Century Gothic" w:cs="Arial"/>
          <w:bCs/>
        </w:rPr>
        <w:t>wat gedefinieer word as ’n goedgekeurde proses wat by ’n spesifieke adres wyn- en/of bier verwante produkte vervaardig met die oogmerk dat dit kommersieel bemark mag word.</w:t>
      </w:r>
    </w:p>
    <w:p w14:paraId="0A030DC3" w14:textId="77777777" w:rsidR="00013AC1" w:rsidRPr="00F614A2" w:rsidRDefault="00013AC1" w:rsidP="00D14E04">
      <w:pPr>
        <w:spacing w:before="120" w:after="120" w:line="360" w:lineRule="auto"/>
        <w:ind w:left="709"/>
        <w:contextualSpacing/>
        <w:jc w:val="both"/>
        <w:rPr>
          <w:rFonts w:ascii="Century Gothic" w:eastAsia="MS Mincho" w:hAnsi="Century Gothic" w:cs="Arial"/>
          <w:bCs/>
        </w:rPr>
      </w:pPr>
    </w:p>
    <w:p w14:paraId="012EF38D" w14:textId="1E51EF02" w:rsidR="00013AC1" w:rsidRPr="00F614A2" w:rsidRDefault="00013AC1"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Minderjarige; </w:t>
      </w:r>
      <w:r w:rsidRPr="00F614A2">
        <w:rPr>
          <w:rFonts w:ascii="Century Gothic" w:eastAsia="MS Mincho" w:hAnsi="Century Gothic" w:cs="Arial"/>
          <w:bCs/>
        </w:rPr>
        <w:t>beteken ’n natuurlike persoon onder die ouderdom van 18 jaar, maar en in die geval waar nasionale en/of provinsiale wetgewing op enige tydstip ’n nuwe en hoër minimum ouderdom vasstel ingevolge waarvan aan wie alkoholiese produkte verkoop of bedien mag word, sal enige persoon jonger as sodanige nuwe en hoër ouderdom vir die doel van hierdie reëls geag word ’n minderjarige te wees.</w:t>
      </w:r>
    </w:p>
    <w:p w14:paraId="2DFED3D9"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2411F989" w14:textId="25E934A4"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Misbruik van alkohol; </w:t>
      </w:r>
      <w:r w:rsidRPr="00F614A2">
        <w:rPr>
          <w:rFonts w:ascii="Century Gothic" w:eastAsia="MS Mincho" w:hAnsi="Century Gothic" w:cs="Arial"/>
          <w:bCs/>
        </w:rPr>
        <w:t>synde gedrag</w:t>
      </w:r>
      <w:r w:rsidR="00013AC1" w:rsidRPr="00F614A2">
        <w:rPr>
          <w:rFonts w:ascii="Century Gothic" w:eastAsia="MS Mincho" w:hAnsi="Century Gothic" w:cs="Arial"/>
          <w:bCs/>
        </w:rPr>
        <w:t xml:space="preserve"> of ’n handeling</w:t>
      </w:r>
      <w:r w:rsidRPr="00F614A2">
        <w:rPr>
          <w:rFonts w:ascii="Century Gothic" w:eastAsia="MS Mincho" w:hAnsi="Century Gothic" w:cs="Arial"/>
          <w:bCs/>
        </w:rPr>
        <w:t xml:space="preserve"> wat daartoe lei dat enige persoon onder die invloed van alkohol verkeer.</w:t>
      </w:r>
    </w:p>
    <w:p w14:paraId="609EBE1B"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44EFFAA2"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Nagklub;</w:t>
      </w:r>
      <w:r w:rsidRPr="00F614A2">
        <w:rPr>
          <w:rFonts w:ascii="Century Gothic" w:eastAsia="MS Mincho" w:hAnsi="Century Gothic" w:cs="Arial"/>
          <w:bCs/>
        </w:rPr>
        <w:t xml:space="preserve"> wat gedefinieer word as ’n perseel waar ’n bona fide nagklub bedryf word, waar voedsel moontlik aan gaste bedien kan word en met gaste wat by ’n kroegtoonbank kan aansit en alkoholiese produkte kan nuttig, en wat spesiale vergunning ten aansien van verlengde handelsure, bedieningstye sowel as die volume van musiek geniet.</w:t>
      </w:r>
    </w:p>
    <w:p w14:paraId="456EF71D"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4D0ADA58" w14:textId="4F8852C2"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lastRenderedPageBreak/>
        <w:t>OAB;</w:t>
      </w:r>
      <w:r w:rsidRPr="00F614A2">
        <w:rPr>
          <w:rFonts w:ascii="Century Gothic" w:eastAsia="MS Mincho" w:hAnsi="Century Gothic" w:cs="Arial"/>
          <w:bCs/>
        </w:rPr>
        <w:t xml:space="preserve"> as die afkorting wat gebruik word om te verwys na die Orania Aandeleblok (RF) </w:t>
      </w:r>
      <w:r w:rsidR="00601D73" w:rsidRPr="00F614A2">
        <w:rPr>
          <w:rFonts w:ascii="Century Gothic" w:eastAsia="MS Mincho" w:hAnsi="Century Gothic" w:cs="Arial"/>
          <w:bCs/>
        </w:rPr>
        <w:t>(</w:t>
      </w:r>
      <w:r w:rsidRPr="00F614A2">
        <w:rPr>
          <w:rFonts w:ascii="Century Gothic" w:eastAsia="MS Mincho" w:hAnsi="Century Gothic" w:cs="Arial"/>
          <w:bCs/>
        </w:rPr>
        <w:t>Edms.</w:t>
      </w:r>
      <w:r w:rsidR="00601D73" w:rsidRPr="00F614A2">
        <w:rPr>
          <w:rFonts w:ascii="Century Gothic" w:eastAsia="MS Mincho" w:hAnsi="Century Gothic" w:cs="Arial"/>
          <w:bCs/>
        </w:rPr>
        <w:t>)</w:t>
      </w:r>
      <w:r w:rsidRPr="00F614A2">
        <w:rPr>
          <w:rFonts w:ascii="Century Gothic" w:eastAsia="MS Mincho" w:hAnsi="Century Gothic" w:cs="Arial"/>
          <w:bCs/>
        </w:rPr>
        <w:t xml:space="preserve"> Bpk., synde die eienaar van die grondgebied onder sy beheer en wat die bediening en/of verkoop van alkoholiese produkte met verdere reëls, bo en behalwe enige toepaslike wetgewing deur enige ander owerheid, op sy eiendom in belang van die gemeenskap reguleer. Enige verwysing na OAB sluit ook OAB se gevolmagtigde, gedelegeerde of amptenare in sy diens wat hierdie reëls moet toepas in.</w:t>
      </w:r>
    </w:p>
    <w:p w14:paraId="34672E66"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756BBD04"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Onder die invloed van alkohol; </w:t>
      </w:r>
      <w:r w:rsidRPr="00F614A2">
        <w:rPr>
          <w:rFonts w:ascii="Century Gothic" w:eastAsia="MS Mincho" w:hAnsi="Century Gothic" w:cs="Arial"/>
          <w:bCs/>
        </w:rPr>
        <w:t>beteken in die konteks van hierdie reëls, met getuienis deur ’n bevoegde amptenaar of enige ander persoon, op ’n oorwig van waarskynlikheid, wat daarop dui dat ’n persoon onder die invloed van alkohol is waar sodanige persoon genoeg alkohol gebruik het om hul fisiese en geestelike vermoëns te benadeel, wat lei tot 'n verminderde vlak van beheer oor hul optrede en gedrag en wat insluit, maar nie daartoe beperk is nie, simptome soos onduidelike spraak, verswakte koördinasie, bloedbelope oë en veranderinge in bui en gedrag.</w:t>
      </w:r>
    </w:p>
    <w:p w14:paraId="413F4AF9"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342C0A80" w14:textId="68467303"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Oorbedien;</w:t>
      </w:r>
      <w:r w:rsidRPr="00F614A2">
        <w:rPr>
          <w:rFonts w:ascii="Century Gothic" w:eastAsia="MS Mincho" w:hAnsi="Century Gothic" w:cs="Arial"/>
          <w:bCs/>
        </w:rPr>
        <w:t xml:space="preserve"> as die term wat gebruik word om die toestand te beskryf waar ’n verkoper van alkoholiese produkte sodanig alkoholiese produkte aan ’n persoon verkoop en/of bedien met die gevolg dat die persoon onder die invloed van alkohol verkeer</w:t>
      </w:r>
      <w:r w:rsidR="007977F4" w:rsidRPr="00F614A2">
        <w:rPr>
          <w:rFonts w:ascii="Century Gothic" w:eastAsia="MS Mincho" w:hAnsi="Century Gothic" w:cs="Arial"/>
          <w:bCs/>
        </w:rPr>
        <w:t xml:space="preserve"> en wat verder daartoe lei dat daar klagtes van </w:t>
      </w:r>
      <w:r w:rsidR="0068220C" w:rsidRPr="00F614A2">
        <w:rPr>
          <w:rFonts w:ascii="Century Gothic" w:eastAsia="MS Mincho" w:hAnsi="Century Gothic" w:cs="Arial"/>
          <w:bCs/>
        </w:rPr>
        <w:t>onwelvoeglike gedrag of enige ander vorm van klag daaruit voortspruit</w:t>
      </w:r>
      <w:r w:rsidRPr="00F614A2">
        <w:rPr>
          <w:rFonts w:ascii="Century Gothic" w:eastAsia="MS Mincho" w:hAnsi="Century Gothic" w:cs="Arial"/>
          <w:bCs/>
        </w:rPr>
        <w:t>, of om waar die persoon sigbaar onder die invloed van alkohol verkeer vêrder van alkoholiese produkte te voorsien sodat die persoon se toestand verder versleg.</w:t>
      </w:r>
    </w:p>
    <w:p w14:paraId="189B9463"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2398632C"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OVD;</w:t>
      </w:r>
      <w:r w:rsidRPr="00F614A2">
        <w:rPr>
          <w:rFonts w:ascii="Century Gothic" w:eastAsia="MS Mincho" w:hAnsi="Century Gothic" w:cs="Arial"/>
          <w:bCs/>
        </w:rPr>
        <w:t xml:space="preserve"> die afkorting wat gebruik word vir Orania Veiligheidsdienste (Edms.) Bpk., ’n behoorlik geïnkorporeerde sekuriteitsmaatskappy en volfiliaal van OAB, met die bevoegdheid en mandaat om onder andere hierdie reëls se nakoming te kontroleer en met die oortreding daarvan verdere stappe te neem.</w:t>
      </w:r>
    </w:p>
    <w:p w14:paraId="28215438"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21A8BBE4"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Perseel; </w:t>
      </w:r>
      <w:r w:rsidRPr="00F614A2">
        <w:rPr>
          <w:rFonts w:ascii="Century Gothic" w:eastAsia="MS Mincho" w:hAnsi="Century Gothic" w:cs="Arial"/>
          <w:bCs/>
        </w:rPr>
        <w:t xml:space="preserve">vir doeleindes van hierdie reëls, sodanige aandeelblok of gedeelte van ’n aandeelblok wat deur die houer van ’n magtiging deur OAB, of sy gedelegeerde, uitgereik, aangewend word vir die verkoop en/of bediening van alkoholiese produkte aan die publiek en sluit in, maar is nie beperk daartoe </w:t>
      </w:r>
      <w:r w:rsidRPr="00F614A2">
        <w:rPr>
          <w:rFonts w:ascii="Century Gothic" w:eastAsia="MS Mincho" w:hAnsi="Century Gothic" w:cs="Arial"/>
          <w:bCs/>
        </w:rPr>
        <w:lastRenderedPageBreak/>
        <w:t>nie, enige sitplek of staanplek vir lede van die publiek, strukture wat direk deel van die houer van die magtiging uitmaak, diensareas, badkamers, kombuis en enige ander ruimtes daartoe verbind soos uiteengesit in die aansoek om magtiging vir die verkoop van alkoholiese produkte. Die perseel is die geheel van die aandeelblok, tensy die aandeelblok uit ander besighede of gedeeltes bestaan wat nie deel van die perseel vorm wat alkoholiese produkte verkoop en/of bedien nie.</w:t>
      </w:r>
    </w:p>
    <w:p w14:paraId="613CE19C"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77A7F7F5"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Persoon;</w:t>
      </w:r>
      <w:r w:rsidRPr="00F614A2">
        <w:rPr>
          <w:rFonts w:ascii="Century Gothic" w:eastAsia="MS Mincho" w:hAnsi="Century Gothic" w:cs="Arial"/>
          <w:bCs/>
        </w:rPr>
        <w:t xml:space="preserve"> tensy die teendeel duidelik blyk, synde ’n verwysing na ’n natuurlike persoon sowel as regspersoon.</w:t>
      </w:r>
    </w:p>
    <w:p w14:paraId="01E06D7D"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19D51513"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i/>
          <w:iCs/>
        </w:rPr>
      </w:pPr>
      <w:r w:rsidRPr="00F614A2">
        <w:rPr>
          <w:rFonts w:ascii="Century Gothic" w:eastAsia="MS Mincho" w:hAnsi="Century Gothic" w:cs="Arial"/>
          <w:b/>
          <w:i/>
          <w:iCs/>
        </w:rPr>
        <w:t>Restaurant;</w:t>
      </w:r>
      <w:r w:rsidRPr="00F614A2">
        <w:rPr>
          <w:rFonts w:ascii="Century Gothic" w:eastAsia="MS Mincho" w:hAnsi="Century Gothic" w:cs="Arial"/>
          <w:bCs/>
          <w:i/>
          <w:iCs/>
        </w:rPr>
        <w:t xml:space="preserve"> </w:t>
      </w:r>
      <w:r w:rsidRPr="00F614A2">
        <w:rPr>
          <w:rFonts w:ascii="Century Gothic" w:eastAsia="MS Mincho" w:hAnsi="Century Gothic" w:cs="Arial"/>
          <w:bCs/>
        </w:rPr>
        <w:t>wat gedefinieer word as ’n perseel waar voedsel wat op die perseel in ’n kombuis of dergelike ruimte voorberei word om teen betaling aan gaste bedien te word, met dien verstandhouding dat die gaste van die restaurant by tafels of ander soortgelyke oppervlaktes waar hul kan aansit met beide voedsel en/of alkoholiese produkte bedien word en dat geen gaste by ŉ kroegtoonbank kan aansit en waar alkoholiese produkte gekoop en/of genuttig kan word nie.</w:t>
      </w:r>
      <w:r w:rsidRPr="00F614A2">
        <w:rPr>
          <w:rFonts w:ascii="Century Gothic" w:eastAsia="MS Mincho" w:hAnsi="Century Gothic" w:cs="Arial"/>
          <w:bCs/>
          <w:i/>
          <w:iCs/>
        </w:rPr>
        <w:t xml:space="preserve"> </w:t>
      </w:r>
    </w:p>
    <w:p w14:paraId="1E964A61"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i/>
          <w:iCs/>
        </w:rPr>
      </w:pPr>
    </w:p>
    <w:p w14:paraId="06B038DE"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Sluitingstyd;</w:t>
      </w:r>
      <w:r w:rsidRPr="00F614A2">
        <w:rPr>
          <w:rFonts w:ascii="Century Gothic" w:eastAsia="MS Mincho" w:hAnsi="Century Gothic" w:cs="Arial"/>
          <w:bCs/>
        </w:rPr>
        <w:t xml:space="preserve"> synde sodanige tye wat hierin aangedui word, of andersins deur die Direksie of sy gedelegeerde gespesifiseer word, waartydens enige besigheid, instelling of persoon sy besigheid moet sluit tot dien effek dat geen kliënte en gaste op die perseel na sodanige sluitingstyd teenwoordig mag wees nie. Werknemers, bestuur en die eienaar / houer van die magtiging mag na die sluitingstyd op die perseel teenwoordig wees met die uitsluitlike oogmerk om op te ruim, skoon te maak en besigheid af te sluit, met dien verstande dat geen van die vermelde persone enige alkoholiese produkte mag nuttig nie en dat geen musiek of verwante geraas toelaatbaar is nie.</w:t>
      </w:r>
    </w:p>
    <w:p w14:paraId="31825705"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70512165"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Sportklub;</w:t>
      </w:r>
      <w:r w:rsidRPr="00F614A2">
        <w:rPr>
          <w:rFonts w:ascii="Century Gothic" w:eastAsia="MS Mincho" w:hAnsi="Century Gothic" w:cs="Arial"/>
          <w:bCs/>
        </w:rPr>
        <w:t xml:space="preserve"> wat gedefinieer word as ’n perseel waar die hoofbedryf sport en sport-verwante aktiwiteite is en waar alkoholiese produkte slegs aan lede van die betrokke sportklub bedien mag word.</w:t>
      </w:r>
    </w:p>
    <w:p w14:paraId="737B23F0"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561E9EF4"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lastRenderedPageBreak/>
        <w:t xml:space="preserve">Teater; </w:t>
      </w:r>
      <w:r w:rsidRPr="00F614A2">
        <w:rPr>
          <w:rFonts w:ascii="Century Gothic" w:eastAsia="MS Mincho" w:hAnsi="Century Gothic" w:cs="Arial"/>
          <w:bCs/>
        </w:rPr>
        <w:t>wat beskryf kan word as ’n ruimte, hetsy binne ’n gebou of in die buitelug, wat op ’n permanente of semi-permanente basis sitplek van welke aard ook al aan ’n gehoor bied en waar opvoerings, ongeag die aard daarvan, vir die gehoor aangebied word, maar sluit nie ’n bioskoop waar films gewys word in nie. ’n Teater kan voedsel vanuit ’n kombuis voor, tydens en na ’n opvoering bedien, met dien verstande dat voedsel nie meer as vyf ure voor ’n opvoering bedien kan word nie en ook nie op sodanige dae waar geen opvoering plaasvind nie.</w:t>
      </w:r>
    </w:p>
    <w:p w14:paraId="6FC4DEB7"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6EA0F7C8"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Verantwoordelike persoon; </w:t>
      </w:r>
      <w:r w:rsidRPr="00F614A2">
        <w:rPr>
          <w:rFonts w:ascii="Century Gothic" w:eastAsia="MS Mincho" w:hAnsi="Century Gothic" w:cs="Arial"/>
          <w:bCs/>
        </w:rPr>
        <w:t>die natuurlike persoon wat sodanig by die aansoek om ’n magtiging onder enige kategorie om alkoholiese produkte te verkoop genomineer word en dienooreenkomstig ingevolge hierdie reëls sal bekendstaan. Die verantwoordelike persoon is die bestuurder van die besigheid en kan die eienaar daarvan insluit, met die oogmerk dat die verantwoordelike persoon die natuurlike persoon is wat deurgaans by die dag-tot-dag besigheid op die perseel betrokke is en dit dienooreenkomstig bestuur.</w:t>
      </w:r>
    </w:p>
    <w:p w14:paraId="304EA3AD"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53E9EC9A"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Vergunningsaansoek, </w:t>
      </w:r>
      <w:r w:rsidRPr="00F614A2">
        <w:rPr>
          <w:rFonts w:ascii="Century Gothic" w:eastAsia="MS Mincho" w:hAnsi="Century Gothic" w:cs="Arial"/>
          <w:bCs/>
        </w:rPr>
        <w:t xml:space="preserve">of ’n aansoek om vergunning, anders as met ’n aansoek om vergunning om die klankpeil te oorskry, synde sodanige aansoek wat gebring kan word vir die toelaat van sekere grondgebruik anders as wat andersins onder normale soneringsbepalings of hierdie reëls van toepassing sou wees, welke vergunning later teruggetrek kan word of vereis word dat daar periodiek daarvoor aansoek gedoen word. </w:t>
      </w:r>
    </w:p>
    <w:p w14:paraId="5026B818"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78715CFD"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Verkoop of bedien;</w:t>
      </w:r>
      <w:r w:rsidRPr="00F614A2">
        <w:rPr>
          <w:rFonts w:ascii="Century Gothic" w:eastAsia="MS Mincho" w:hAnsi="Century Gothic" w:cs="Arial"/>
          <w:bCs/>
        </w:rPr>
        <w:t xml:space="preserve"> synde enige aksie ten aansien waarvan alkoholiese produkte vir die doeleinde van besigheid, of as ’n transaksie waar fondse verwissel word, aan die publiek verkoop of bedien word.</w:t>
      </w:r>
    </w:p>
    <w:p w14:paraId="300941CF"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6E2E6B40"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 xml:space="preserve">Wyn Boetiek; </w:t>
      </w:r>
      <w:r w:rsidRPr="00F614A2">
        <w:rPr>
          <w:rFonts w:ascii="Century Gothic" w:eastAsia="MS Mincho" w:hAnsi="Century Gothic" w:cs="Arial"/>
          <w:bCs/>
        </w:rPr>
        <w:t>’n handelaar in slegs wyn en wyn-verwante produkte op ’n permanente perseel.</w:t>
      </w:r>
    </w:p>
    <w:p w14:paraId="05D57A47"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69C0AB5D"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r w:rsidRPr="00F614A2">
        <w:rPr>
          <w:rFonts w:ascii="Century Gothic" w:eastAsia="MS Mincho" w:hAnsi="Century Gothic" w:cs="Arial"/>
          <w:b/>
          <w:i/>
          <w:iCs/>
        </w:rPr>
        <w:t>Wynverkope;</w:t>
      </w:r>
      <w:r w:rsidRPr="00F614A2">
        <w:rPr>
          <w:rFonts w:ascii="Century Gothic" w:eastAsia="MS Mincho" w:hAnsi="Century Gothic" w:cs="Arial"/>
          <w:bCs/>
        </w:rPr>
        <w:t xml:space="preserve"> wat gedefinieer word as ’n magtiging om op ’n perseel slegs wyn en wyn-verwante produkte te verkoop, met dien verstande dat die betrokke perseel nie hoofsaaklik in die handel van alkoholiese produkte spesialiseer nie.</w:t>
      </w:r>
    </w:p>
    <w:p w14:paraId="1F7B0A1F" w14:textId="77777777" w:rsidR="00D14E04" w:rsidRPr="00F614A2" w:rsidRDefault="00D14E04" w:rsidP="00D14E04">
      <w:pPr>
        <w:spacing w:before="120" w:after="120" w:line="360" w:lineRule="auto"/>
        <w:contextualSpacing/>
        <w:jc w:val="both"/>
        <w:rPr>
          <w:rFonts w:ascii="Century Gothic" w:eastAsia="MS Mincho" w:hAnsi="Century Gothic" w:cs="Arial"/>
          <w:b/>
          <w:i/>
          <w:iCs/>
        </w:rPr>
      </w:pPr>
    </w:p>
    <w:p w14:paraId="4E3FF9FD"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2.</w:t>
      </w:r>
      <w:r w:rsidRPr="00F614A2">
        <w:rPr>
          <w:rFonts w:ascii="Century Gothic" w:eastAsia="MS Mincho" w:hAnsi="Century Gothic" w:cs="Arial"/>
          <w:b/>
        </w:rPr>
        <w:tab/>
        <w:t>INLEIDING EN UITGANGSPUNT</w:t>
      </w:r>
    </w:p>
    <w:p w14:paraId="076637A1" w14:textId="77777777" w:rsidR="00D14E04" w:rsidRPr="00F614A2" w:rsidRDefault="00D14E04" w:rsidP="00D14E04">
      <w:pPr>
        <w:spacing w:before="120" w:after="120" w:line="360" w:lineRule="auto"/>
        <w:contextualSpacing/>
        <w:jc w:val="both"/>
        <w:rPr>
          <w:rFonts w:ascii="Century Gothic" w:eastAsia="MS Mincho" w:hAnsi="Century Gothic" w:cs="Arial"/>
          <w:b/>
        </w:rPr>
      </w:pPr>
    </w:p>
    <w:p w14:paraId="7770D15C"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2.1</w:t>
      </w:r>
      <w:r w:rsidRPr="00F614A2">
        <w:rPr>
          <w:rFonts w:ascii="Century Gothic" w:eastAsia="MS Mincho" w:hAnsi="Century Gothic" w:cs="Arial"/>
          <w:bCs/>
        </w:rPr>
        <w:tab/>
        <w:t xml:space="preserve">OAB, as eienaar van die grondgebied onder sy beheer, aanvaar hierdie reëls in die belang van die gemeenskap se heilsaamheid ten aansien van die verkoop en/of bediening van alkoholiese produkte. Die oogmerk van alle rolspelers, op welke wyse ook al by die verkoop / bediening van alkoholiese produkte betrokke, moet wees die nastreef van ’n gesonde kultuur in die gebruik daarvan en die beperking van enige en alle nadelige gevolge wat uit die gebruik van alkoholiese produkte mag voortvloei. </w:t>
      </w:r>
    </w:p>
    <w:p w14:paraId="3E1CA744"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6C49A475"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2.2</w:t>
      </w:r>
      <w:r w:rsidRPr="00F614A2">
        <w:rPr>
          <w:rFonts w:ascii="Century Gothic" w:eastAsia="MS Mincho" w:hAnsi="Century Gothic" w:cs="Arial"/>
          <w:bCs/>
        </w:rPr>
        <w:tab/>
        <w:t>Hierdie reëls soos deur OAB aanvaar, word deur OAB uitgereik ongeag die bestaan en toepassing van enige ander wetgewing of regulasies ten aansien van die verkoop en/of bediening van alkoholiese produkte deur enige ander toepaslike owerheid.</w:t>
      </w:r>
    </w:p>
    <w:p w14:paraId="603704A7"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39BA6717"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2.3</w:t>
      </w:r>
      <w:r w:rsidRPr="00F614A2">
        <w:rPr>
          <w:rFonts w:ascii="Century Gothic" w:eastAsia="MS Mincho" w:hAnsi="Century Gothic" w:cs="Arial"/>
          <w:bCs/>
        </w:rPr>
        <w:tab/>
        <w:t>OAB, of sy gedelegeerde, reik by ’n suksesvolle aansoek ’n magtiging uit ingevolge waarvan ’n aansoeker mag voortgaan om aansoek om ’n dranklisensie by die relevante owerheid te kan doen en ingevolge waarvan die aansoeker daarna op OAB grondgebied, onderhewig aan die bepalings van die magtiging, alkoholiese produkte mag verkoop / bedien.</w:t>
      </w:r>
    </w:p>
    <w:p w14:paraId="3F11B0D3"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24B975D5"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2.4</w:t>
      </w:r>
      <w:r w:rsidRPr="00F614A2">
        <w:rPr>
          <w:rFonts w:ascii="Century Gothic" w:eastAsia="MS Mincho" w:hAnsi="Century Gothic" w:cs="Arial"/>
          <w:bCs/>
        </w:rPr>
        <w:tab/>
        <w:t xml:space="preserve">OAB is nie verplig om, ten aansien van ’n dranklisensie uitgereik, of ten aansien van enige regulasies of wetgewing deur enige toepaslike owerheid, sodanige dranklisensie of regulasies of wetgewing te kontroleer, na te gaan of af te dwing nie. Enige en alle houers van ’n magtiging is en bly aanspreeklik teenoor enige en alle toepaslike owerhede en die nakoming van regulasies en wetgewing soos op hul van toepassing. Die houer van ’n magtiging bly teenoor OAB aanspreeklik en is verplig om hierdie reëls soos deur OAB uitgereik, bo en behalwe enige ander wetgewing of regulasies wat mag bestaan, na te kom. </w:t>
      </w:r>
    </w:p>
    <w:p w14:paraId="79EA246C"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26843E58" w14:textId="4A45E10D"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2.5</w:t>
      </w:r>
      <w:r w:rsidRPr="00F614A2">
        <w:rPr>
          <w:rFonts w:ascii="Century Gothic" w:eastAsia="MS Mincho" w:hAnsi="Century Gothic" w:cs="Arial"/>
          <w:bCs/>
        </w:rPr>
        <w:tab/>
        <w:t xml:space="preserve">Enige en alle klagtes wat verband hou met die oortreding van hierdie reëls, word deur OAB ondersoek en/of gehanteer, maar is die onus op sodanige klaer om klagtes rakende die nienakoming van die bepalings van ’n </w:t>
      </w:r>
      <w:r w:rsidRPr="00F614A2">
        <w:rPr>
          <w:rFonts w:ascii="Century Gothic" w:eastAsia="MS Mincho" w:hAnsi="Century Gothic" w:cs="Arial"/>
          <w:bCs/>
        </w:rPr>
        <w:lastRenderedPageBreak/>
        <w:t xml:space="preserve">dranklisensie, of </w:t>
      </w:r>
      <w:r w:rsidR="00D41BC6" w:rsidRPr="00F614A2">
        <w:rPr>
          <w:rFonts w:ascii="Century Gothic" w:eastAsia="MS Mincho" w:hAnsi="Century Gothic" w:cs="Arial"/>
          <w:bCs/>
        </w:rPr>
        <w:t xml:space="preserve">nasionale- of provinsiale </w:t>
      </w:r>
      <w:r w:rsidRPr="00F614A2">
        <w:rPr>
          <w:rFonts w:ascii="Century Gothic" w:eastAsia="MS Mincho" w:hAnsi="Century Gothic" w:cs="Arial"/>
          <w:bCs/>
        </w:rPr>
        <w:t xml:space="preserve">regulasies of wetgewing soos van toepassing, by die relevante owerheid aan te meld. </w:t>
      </w:r>
    </w:p>
    <w:p w14:paraId="3A587A3B"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6F55EF1D"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2.6</w:t>
      </w:r>
      <w:r w:rsidRPr="00F614A2">
        <w:rPr>
          <w:rFonts w:ascii="Century Gothic" w:eastAsia="MS Mincho" w:hAnsi="Century Gothic" w:cs="Arial"/>
          <w:bCs/>
        </w:rPr>
        <w:tab/>
        <w:t>Elke houer van ’n magtiging is daartoe verplig om, bo-en-behalwe die bepalings rakende minderjariges hierin vervat, hom- of haarself van die bepalings rakende minderjariges soos in nasionale- en provinsiale wetgewing te vergewis.</w:t>
      </w:r>
    </w:p>
    <w:p w14:paraId="4EC328E4"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30048853" w14:textId="108E755D"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2.7</w:t>
      </w:r>
      <w:r w:rsidRPr="00F614A2">
        <w:rPr>
          <w:rFonts w:ascii="Century Gothic" w:eastAsia="MS Mincho" w:hAnsi="Century Gothic" w:cs="Arial"/>
          <w:bCs/>
        </w:rPr>
        <w:tab/>
        <w:t xml:space="preserve">Deurdat OAB by keuse slegs hierdie reëls instel en afdwing, kondoneer OAB daardeur op geen wyse die nienakoming van die bepalings van ’n dranklisensie, of toepaslike regulasies of wetgewing deur enige </w:t>
      </w:r>
      <w:r w:rsidR="00D41BC6" w:rsidRPr="00F614A2">
        <w:rPr>
          <w:rFonts w:ascii="Century Gothic" w:eastAsia="MS Mincho" w:hAnsi="Century Gothic" w:cs="Arial"/>
          <w:bCs/>
        </w:rPr>
        <w:t xml:space="preserve">ander </w:t>
      </w:r>
      <w:r w:rsidRPr="00F614A2">
        <w:rPr>
          <w:rFonts w:ascii="Century Gothic" w:eastAsia="MS Mincho" w:hAnsi="Century Gothic" w:cs="Arial"/>
          <w:bCs/>
        </w:rPr>
        <w:t xml:space="preserve">owerheid uitgereik nie. Sodanige nakoming berus by die houer van ’n dranklisensie en enige en alle ander partye op wie sodanige verpligting mag rus. </w:t>
      </w:r>
    </w:p>
    <w:p w14:paraId="38EE954B"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33E2407A"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2.8</w:t>
      </w:r>
      <w:r w:rsidRPr="00F614A2">
        <w:rPr>
          <w:rFonts w:ascii="Century Gothic" w:eastAsia="MS Mincho" w:hAnsi="Century Gothic" w:cs="Arial"/>
          <w:bCs/>
        </w:rPr>
        <w:tab/>
        <w:t xml:space="preserve">Die Direksie van OAB het die bevoegdheid om, in die belang van die gemeenskap en waar die omstandighede daarvoor bestaan, enige en alle redelike besluite te neem ter bekamping of stuiting van misbruik van alkoholiese produkte of die nienakoming van hierdie reëls. </w:t>
      </w:r>
    </w:p>
    <w:p w14:paraId="09D0672F"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p>
    <w:p w14:paraId="1B1327E7"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48EE9ABD"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3.</w:t>
      </w:r>
      <w:r w:rsidRPr="00F614A2">
        <w:rPr>
          <w:rFonts w:ascii="Century Gothic" w:eastAsia="MS Mincho" w:hAnsi="Century Gothic" w:cs="Arial"/>
          <w:b/>
        </w:rPr>
        <w:tab/>
        <w:t>MAGTIGING OM ALKOHOLIESE PRODUKTE TE VERKOOP OF TE BEDIEN</w:t>
      </w:r>
    </w:p>
    <w:p w14:paraId="04B32BFD" w14:textId="77777777" w:rsidR="00D14E04" w:rsidRPr="00F614A2" w:rsidRDefault="00D14E04" w:rsidP="00D14E04">
      <w:pPr>
        <w:spacing w:before="120" w:after="120" w:line="360" w:lineRule="auto"/>
        <w:ind w:left="709"/>
        <w:contextualSpacing/>
        <w:jc w:val="both"/>
        <w:rPr>
          <w:rFonts w:ascii="Century Gothic" w:eastAsia="MS Mincho" w:hAnsi="Century Gothic" w:cs="Arial"/>
          <w:bCs/>
        </w:rPr>
      </w:pPr>
    </w:p>
    <w:p w14:paraId="68AB4EE4"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3.1</w:t>
      </w:r>
      <w:r w:rsidRPr="00F614A2">
        <w:rPr>
          <w:rFonts w:ascii="Century Gothic" w:eastAsia="MS Mincho" w:hAnsi="Century Gothic" w:cs="Arial"/>
          <w:bCs/>
        </w:rPr>
        <w:tab/>
        <w:t>Alle persone wat, hetsy in hul eie naam, hetsy in die naam van enige instelling of besigheid, by enige toepaslike owerheid anders as OAB om ŉ dranklisensie (asook tydelike dranklisensie) wil aansoek doen, sal eers die nodige toestemming daarvoor by die Direksie of sy gedelegeerde ontvang alvorens om ŉ dranklisensie aansoek gedoen kan word.</w:t>
      </w:r>
    </w:p>
    <w:p w14:paraId="0EFE73B2"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52A93899" w14:textId="73BBAA29"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3.2</w:t>
      </w:r>
      <w:r w:rsidRPr="00F614A2">
        <w:rPr>
          <w:rFonts w:ascii="Century Gothic" w:eastAsia="MS Mincho" w:hAnsi="Century Gothic" w:cs="Arial"/>
          <w:bCs/>
        </w:rPr>
        <w:tab/>
        <w:t>Geen persoon mag op enige wyse alkoholiese produkte op die grondgebied van OAB op kommersiële basis verkoop of bedien sonder die nodige magtiging van OAB of sy gedelegeerde</w:t>
      </w:r>
      <w:r w:rsidR="00D41BC6" w:rsidRPr="00F614A2">
        <w:rPr>
          <w:rFonts w:ascii="Century Gothic" w:eastAsia="MS Mincho" w:hAnsi="Century Gothic" w:cs="Arial"/>
          <w:bCs/>
        </w:rPr>
        <w:t xml:space="preserve"> nie</w:t>
      </w:r>
      <w:r w:rsidRPr="00F614A2">
        <w:rPr>
          <w:rFonts w:ascii="Century Gothic" w:eastAsia="MS Mincho" w:hAnsi="Century Gothic" w:cs="Arial"/>
          <w:bCs/>
        </w:rPr>
        <w:t>. Die magtiging word bykomend tot die toestemming vir ’n dranklisensie voor aansoek gedoen.</w:t>
      </w:r>
    </w:p>
    <w:p w14:paraId="40ED239E"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647C3CA9"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lastRenderedPageBreak/>
        <w:t>3.3</w:t>
      </w:r>
      <w:r w:rsidRPr="00F614A2">
        <w:rPr>
          <w:rFonts w:ascii="Century Gothic" w:eastAsia="MS Mincho" w:hAnsi="Century Gothic" w:cs="Arial"/>
          <w:bCs/>
        </w:rPr>
        <w:tab/>
        <w:t>Bo-en-behalwe voormelde toestemming vir die aansoek om ’n dranklisensie, sal die Direksie of sy gedelegeerde ŉ magtiging, ongeag die aard of beskrywing van die lisensie by enige owerheid anders as OAB verkry, vir die volgende kategorie of kategorieë uitreik voordat enige alkoholiese produkte mee verhandel of bedien mag word, welke magtiging die houer daarvan magtig om slegs ingevolge die voorwaardes en beperkinge van toepassing op die betrokke kategorie besigheid waarvoor die magtiging uitgereik is te bedryf:</w:t>
      </w:r>
    </w:p>
    <w:p w14:paraId="0D301E8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3.3.1</w:t>
      </w:r>
      <w:r w:rsidRPr="00F614A2">
        <w:rPr>
          <w:rFonts w:ascii="Century Gothic" w:eastAsia="MS Mincho" w:hAnsi="Century Gothic" w:cs="Arial"/>
          <w:bCs/>
        </w:rPr>
        <w:tab/>
        <w:t>Restaurant;</w:t>
      </w:r>
    </w:p>
    <w:p w14:paraId="0A10C411"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3.3.2</w:t>
      </w:r>
      <w:r w:rsidRPr="00F614A2">
        <w:rPr>
          <w:rFonts w:ascii="Century Gothic" w:eastAsia="MS Mincho" w:hAnsi="Century Gothic" w:cs="Arial"/>
          <w:bCs/>
        </w:rPr>
        <w:tab/>
        <w:t>Kroeg / Taverne;</w:t>
      </w:r>
    </w:p>
    <w:p w14:paraId="403E8689"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3.3.3</w:t>
      </w:r>
      <w:r w:rsidRPr="00F614A2">
        <w:rPr>
          <w:rFonts w:ascii="Century Gothic" w:eastAsia="MS Mincho" w:hAnsi="Century Gothic" w:cs="Arial"/>
          <w:bCs/>
        </w:rPr>
        <w:tab/>
        <w:t>Nagklub;</w:t>
      </w:r>
    </w:p>
    <w:p w14:paraId="39BBFEC0"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3.3.4</w:t>
      </w:r>
      <w:r w:rsidRPr="00F614A2">
        <w:rPr>
          <w:rFonts w:ascii="Century Gothic" w:eastAsia="MS Mincho" w:hAnsi="Century Gothic" w:cs="Arial"/>
          <w:bCs/>
        </w:rPr>
        <w:tab/>
        <w:t>Gastehuis / Hotel;</w:t>
      </w:r>
    </w:p>
    <w:p w14:paraId="7C28E270"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3.3.5</w:t>
      </w:r>
      <w:r w:rsidRPr="00F614A2">
        <w:rPr>
          <w:rFonts w:ascii="Century Gothic" w:eastAsia="MS Mincho" w:hAnsi="Century Gothic" w:cs="Arial"/>
          <w:bCs/>
        </w:rPr>
        <w:tab/>
        <w:t>Sportklub;</w:t>
      </w:r>
    </w:p>
    <w:p w14:paraId="4783E8F5"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3.3.6</w:t>
      </w:r>
      <w:r w:rsidRPr="00F614A2">
        <w:rPr>
          <w:rFonts w:ascii="Century Gothic" w:eastAsia="MS Mincho" w:hAnsi="Century Gothic" w:cs="Arial"/>
          <w:bCs/>
        </w:rPr>
        <w:tab/>
        <w:t>Drankwinkel;</w:t>
      </w:r>
    </w:p>
    <w:p w14:paraId="2A8CEC0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3.3.7</w:t>
      </w:r>
      <w:r w:rsidRPr="00F614A2">
        <w:rPr>
          <w:rFonts w:ascii="Century Gothic" w:eastAsia="MS Mincho" w:hAnsi="Century Gothic" w:cs="Arial"/>
          <w:bCs/>
        </w:rPr>
        <w:tab/>
        <w:t>Mikro-vervaardiger;</w:t>
      </w:r>
    </w:p>
    <w:p w14:paraId="7B478708"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3.3.8</w:t>
      </w:r>
      <w:r w:rsidRPr="00F614A2">
        <w:rPr>
          <w:rFonts w:ascii="Century Gothic" w:eastAsia="MS Mincho" w:hAnsi="Century Gothic" w:cs="Arial"/>
          <w:bCs/>
        </w:rPr>
        <w:tab/>
        <w:t>Distilleerder;</w:t>
      </w:r>
    </w:p>
    <w:p w14:paraId="02142A7B" w14:textId="77777777" w:rsidR="00D14E04" w:rsidRPr="00F614A2" w:rsidRDefault="00D14E04" w:rsidP="00D14E04">
      <w:pPr>
        <w:spacing w:before="120" w:after="120" w:line="360" w:lineRule="auto"/>
        <w:ind w:firstLine="708"/>
        <w:contextualSpacing/>
        <w:jc w:val="both"/>
        <w:rPr>
          <w:rFonts w:ascii="Century Gothic" w:eastAsia="MS Mincho" w:hAnsi="Century Gothic" w:cs="Arial"/>
          <w:bCs/>
        </w:rPr>
      </w:pPr>
      <w:r w:rsidRPr="00F614A2">
        <w:rPr>
          <w:rFonts w:ascii="Century Gothic" w:eastAsia="MS Mincho" w:hAnsi="Century Gothic" w:cs="Arial"/>
          <w:bCs/>
        </w:rPr>
        <w:t>3.3.9</w:t>
      </w:r>
      <w:r w:rsidRPr="00F614A2">
        <w:rPr>
          <w:rFonts w:ascii="Century Gothic" w:eastAsia="MS Mincho" w:hAnsi="Century Gothic" w:cs="Arial"/>
          <w:bCs/>
        </w:rPr>
        <w:tab/>
        <w:t xml:space="preserve">Funksie; </w:t>
      </w:r>
    </w:p>
    <w:p w14:paraId="5AAE6BC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3.3.10</w:t>
      </w:r>
      <w:r w:rsidRPr="00F614A2">
        <w:rPr>
          <w:rFonts w:ascii="Century Gothic" w:eastAsia="MS Mincho" w:hAnsi="Century Gothic" w:cs="Arial"/>
          <w:bCs/>
        </w:rPr>
        <w:tab/>
        <w:t>Verspreiding;</w:t>
      </w:r>
    </w:p>
    <w:p w14:paraId="706A7D60"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3.3.11</w:t>
      </w:r>
      <w:r w:rsidRPr="00F614A2">
        <w:rPr>
          <w:rFonts w:ascii="Century Gothic" w:eastAsia="MS Mincho" w:hAnsi="Century Gothic" w:cs="Arial"/>
          <w:bCs/>
        </w:rPr>
        <w:tab/>
        <w:t>Teater;</w:t>
      </w:r>
    </w:p>
    <w:p w14:paraId="4058BDEB"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3.3.12</w:t>
      </w:r>
      <w:r w:rsidRPr="00F614A2">
        <w:rPr>
          <w:rFonts w:ascii="Century Gothic" w:eastAsia="MS Mincho" w:hAnsi="Century Gothic" w:cs="Arial"/>
          <w:bCs/>
        </w:rPr>
        <w:tab/>
        <w:t>Kruidenierswinkel; en,</w:t>
      </w:r>
    </w:p>
    <w:p w14:paraId="277AA588"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3.3.13</w:t>
      </w:r>
      <w:r w:rsidRPr="00F614A2">
        <w:rPr>
          <w:rFonts w:ascii="Century Gothic" w:eastAsia="MS Mincho" w:hAnsi="Century Gothic" w:cs="Arial"/>
          <w:bCs/>
        </w:rPr>
        <w:tab/>
        <w:t>Wyn Boetiek.</w:t>
      </w:r>
    </w:p>
    <w:p w14:paraId="090A7574" w14:textId="77777777" w:rsidR="00D14E04" w:rsidRPr="00F614A2" w:rsidRDefault="00D14E04" w:rsidP="00D41BC6">
      <w:pPr>
        <w:spacing w:before="120" w:after="120" w:line="360" w:lineRule="auto"/>
        <w:contextualSpacing/>
        <w:jc w:val="both"/>
        <w:rPr>
          <w:rFonts w:ascii="Century Gothic" w:eastAsia="MS Mincho" w:hAnsi="Century Gothic" w:cs="Arial"/>
          <w:bCs/>
        </w:rPr>
      </w:pPr>
    </w:p>
    <w:p w14:paraId="714896B0"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3.4</w:t>
      </w:r>
      <w:r w:rsidRPr="00F614A2">
        <w:rPr>
          <w:rFonts w:ascii="Century Gothic" w:eastAsia="MS Mincho" w:hAnsi="Century Gothic" w:cs="Arial"/>
          <w:bCs/>
        </w:rPr>
        <w:tab/>
        <w:t>Die aansoek om ’n magtiging, behalwe in die geval van die kategorie “Funksie”, word gebring deur die eienaar of eienaars van die besigheid wat alkoholiese produkte kommersieel wil verkoop of bedien, hetsy ’n natuurlike persoon of ’n regspersoon en word in die naam van sodanige eienaar uitgereik. In die geval van ’n aansoek onder die kategorie “Funksie” word die aansoek om ’n magtiging deur die verantwoordelike persoon gebring.</w:t>
      </w:r>
    </w:p>
    <w:p w14:paraId="08C9DCF2"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432DDEE5"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3.5</w:t>
      </w:r>
      <w:r w:rsidRPr="00F614A2">
        <w:rPr>
          <w:rFonts w:ascii="Century Gothic" w:eastAsia="MS Mincho" w:hAnsi="Century Gothic" w:cs="Arial"/>
          <w:bCs/>
        </w:rPr>
        <w:tab/>
        <w:t>Die Direksie van OAB, of sy gedelegeerde, is ten aansien van die magtiging om alkoholiese produkte te verkoop of te bedien geregtig om:</w:t>
      </w:r>
    </w:p>
    <w:p w14:paraId="51CCCCC2"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3.5.1</w:t>
      </w:r>
      <w:r w:rsidRPr="00F614A2">
        <w:rPr>
          <w:rFonts w:ascii="Century Gothic" w:eastAsia="MS Mincho" w:hAnsi="Century Gothic" w:cs="Arial"/>
          <w:bCs/>
        </w:rPr>
        <w:tab/>
        <w:t xml:space="preserve">die magtiging gesamentlik of afsonderlik van die toestemming om aansoek om ’n dranklisensie uit te reik; </w:t>
      </w:r>
    </w:p>
    <w:p w14:paraId="38D818F3"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3.5.2</w:t>
      </w:r>
      <w:r w:rsidRPr="00F614A2">
        <w:rPr>
          <w:rFonts w:ascii="Century Gothic" w:eastAsia="MS Mincho" w:hAnsi="Century Gothic" w:cs="Arial"/>
          <w:bCs/>
        </w:rPr>
        <w:tab/>
        <w:t xml:space="preserve">om sodanige aansoek om ’n magtiging af te keur; </w:t>
      </w:r>
    </w:p>
    <w:p w14:paraId="55420063" w14:textId="77777777" w:rsidR="00D14E04" w:rsidRPr="00F614A2" w:rsidRDefault="00D14E04" w:rsidP="00D41BC6">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lastRenderedPageBreak/>
        <w:t>3.5.3</w:t>
      </w:r>
      <w:r w:rsidRPr="00F614A2">
        <w:rPr>
          <w:rFonts w:ascii="Century Gothic" w:eastAsia="MS Mincho" w:hAnsi="Century Gothic" w:cs="Arial"/>
          <w:bCs/>
        </w:rPr>
        <w:tab/>
        <w:t>om sodanige magtiging met of sonder enige voorwaardes goed te keur;</w:t>
      </w:r>
    </w:p>
    <w:p w14:paraId="6015B532"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3.5.4</w:t>
      </w:r>
      <w:r w:rsidRPr="00F614A2">
        <w:rPr>
          <w:rFonts w:ascii="Century Gothic" w:eastAsia="MS Mincho" w:hAnsi="Century Gothic" w:cs="Arial"/>
          <w:bCs/>
        </w:rPr>
        <w:tab/>
        <w:t>om ’n magtiging vir ’n ander kategorie toe te staan as die kategorie waarvoor die aansoeker daarvan spesifiek aansoek gedoen het, indien dit wil blyk dat die kategorie of kategorieë waarvoor aansoek gedoen word nie gepas is nie;</w:t>
      </w:r>
    </w:p>
    <w:p w14:paraId="3BD53A32"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3.5.5</w:t>
      </w:r>
      <w:r w:rsidRPr="00F614A2">
        <w:rPr>
          <w:rFonts w:ascii="Century Gothic" w:eastAsia="MS Mincho" w:hAnsi="Century Gothic" w:cs="Arial"/>
          <w:bCs/>
        </w:rPr>
        <w:tab/>
        <w:t xml:space="preserve">om op enige latere stadium met redelike kennis aan die houer daarvan en met inagneming van die houer daarvan se vertoë die magtiging te kanselleer, al dan nie; </w:t>
      </w:r>
    </w:p>
    <w:p w14:paraId="7E2673BE"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3.5.6</w:t>
      </w:r>
      <w:r w:rsidRPr="00F614A2">
        <w:rPr>
          <w:rFonts w:ascii="Century Gothic" w:eastAsia="MS Mincho" w:hAnsi="Century Gothic" w:cs="Arial"/>
          <w:bCs/>
        </w:rPr>
        <w:tab/>
        <w:t xml:space="preserve">om enige voorwaardes tot sodanige magtiging by te voeg of later met redelike kennis aan die houer van die magtiging en met inagneming van die houer daarvan se vertoë by te voeg of te verwyder; </w:t>
      </w:r>
    </w:p>
    <w:p w14:paraId="2433293A"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3.5.7</w:t>
      </w:r>
      <w:r w:rsidRPr="00F614A2">
        <w:rPr>
          <w:rFonts w:ascii="Century Gothic" w:eastAsia="MS Mincho" w:hAnsi="Century Gothic" w:cs="Arial"/>
          <w:bCs/>
        </w:rPr>
        <w:tab/>
        <w:t>om die kategorie waaronder sodanige houer daarvan alkoholiese produkte verkoop en/of bedien op enige stadium met redelike kennis aan die houer van die magtiging en met inagneming van die houer daarvan se vertoë na ’n ander kategorie te wysig, waar dit blyk dat ’n ander kategorie meer toepaslik met inagneming van enige dranklisensie uitgereik sou wees; en,</w:t>
      </w:r>
    </w:p>
    <w:p w14:paraId="59C14A72" w14:textId="7CE92C42"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3.5.8</w:t>
      </w:r>
      <w:r w:rsidRPr="00F614A2">
        <w:rPr>
          <w:rFonts w:ascii="Century Gothic" w:eastAsia="MS Mincho" w:hAnsi="Century Gothic" w:cs="Arial"/>
          <w:bCs/>
        </w:rPr>
        <w:tab/>
        <w:t xml:space="preserve">om by die uitreik daarvan, of enige latere stadium, </w:t>
      </w:r>
      <w:r w:rsidR="007A35CA" w:rsidRPr="00F614A2">
        <w:rPr>
          <w:rFonts w:ascii="Century Gothic" w:eastAsia="MS Mincho" w:hAnsi="Century Gothic" w:cs="Arial"/>
          <w:bCs/>
        </w:rPr>
        <w:t>waar d</w:t>
      </w:r>
      <w:r w:rsidR="006E48B2" w:rsidRPr="00F614A2">
        <w:rPr>
          <w:rFonts w:ascii="Century Gothic" w:eastAsia="MS Mincho" w:hAnsi="Century Gothic" w:cs="Arial"/>
          <w:bCs/>
        </w:rPr>
        <w:t xml:space="preserve">ie </w:t>
      </w:r>
      <w:r w:rsidR="00056CF1" w:rsidRPr="00F614A2">
        <w:rPr>
          <w:rFonts w:ascii="Century Gothic" w:eastAsia="MS Mincho" w:hAnsi="Century Gothic" w:cs="Arial"/>
          <w:bCs/>
        </w:rPr>
        <w:t xml:space="preserve">aansoeker </w:t>
      </w:r>
      <w:r w:rsidR="008D372B" w:rsidRPr="00F614A2">
        <w:rPr>
          <w:rFonts w:ascii="Century Gothic" w:eastAsia="MS Mincho" w:hAnsi="Century Gothic" w:cs="Arial"/>
          <w:bCs/>
        </w:rPr>
        <w:t xml:space="preserve">en/of die </w:t>
      </w:r>
      <w:r w:rsidR="006E48B2" w:rsidRPr="00F614A2">
        <w:rPr>
          <w:rFonts w:ascii="Century Gothic" w:eastAsia="MS Mincho" w:hAnsi="Century Gothic" w:cs="Arial"/>
          <w:bCs/>
        </w:rPr>
        <w:t xml:space="preserve">houer </w:t>
      </w:r>
      <w:r w:rsidR="00056CF1" w:rsidRPr="00F614A2">
        <w:rPr>
          <w:rFonts w:ascii="Century Gothic" w:eastAsia="MS Mincho" w:hAnsi="Century Gothic" w:cs="Arial"/>
          <w:bCs/>
        </w:rPr>
        <w:t xml:space="preserve">van </w:t>
      </w:r>
      <w:r w:rsidR="008D372B" w:rsidRPr="00F614A2">
        <w:rPr>
          <w:rFonts w:ascii="Century Gothic" w:eastAsia="MS Mincho" w:hAnsi="Century Gothic" w:cs="Arial"/>
          <w:bCs/>
        </w:rPr>
        <w:t xml:space="preserve">’n magtiging reeds by vorige geleentheid hom- of haarself aan die herhaalde oortreding </w:t>
      </w:r>
      <w:r w:rsidR="001F7237" w:rsidRPr="00F614A2">
        <w:rPr>
          <w:rFonts w:ascii="Century Gothic" w:eastAsia="MS Mincho" w:hAnsi="Century Gothic" w:cs="Arial"/>
          <w:bCs/>
        </w:rPr>
        <w:t xml:space="preserve">van hierdie reëls, of enige verwante oortreding waar alkoholiese produkte op enige wyse betrokke was, skuldig gemaak het, </w:t>
      </w:r>
      <w:r w:rsidR="00AD2801" w:rsidRPr="00F614A2">
        <w:rPr>
          <w:rFonts w:ascii="Century Gothic" w:eastAsia="MS Mincho" w:hAnsi="Century Gothic" w:cs="Arial"/>
          <w:bCs/>
        </w:rPr>
        <w:t>t</w:t>
      </w:r>
      <w:r w:rsidRPr="00F614A2">
        <w:rPr>
          <w:rFonts w:ascii="Century Gothic" w:eastAsia="MS Mincho" w:hAnsi="Century Gothic" w:cs="Arial"/>
          <w:bCs/>
        </w:rPr>
        <w:t xml:space="preserve">e vereis dat die houer daarvan jaarliks of enige ander tydperk waarop besluit mag word, heraansoek vir die magtiging moet doen. </w:t>
      </w:r>
    </w:p>
    <w:p w14:paraId="6751CFFA"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48A49E7C"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3.6</w:t>
      </w:r>
      <w:r w:rsidRPr="00F614A2">
        <w:rPr>
          <w:rFonts w:ascii="Century Gothic" w:eastAsia="MS Mincho" w:hAnsi="Century Gothic" w:cs="Arial"/>
          <w:bCs/>
        </w:rPr>
        <w:tab/>
        <w:t>Waar aansoek om ’n magtiging vir die verkoop en/of bediening van alkoholiese produkte gedoen word, of op enige tydstip daarna soos versoek deur die Direksie van OAB of sy gedelegeerde, moet die skriftelike aansoek op die voorgeskrewe vorm onder andere die volgende bevat voordat die aansoek voor die Direksie kan dien:</w:t>
      </w:r>
    </w:p>
    <w:p w14:paraId="6E60CDC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3.6.1</w:t>
      </w:r>
      <w:r w:rsidRPr="00F614A2">
        <w:rPr>
          <w:rFonts w:ascii="Century Gothic" w:eastAsia="MS Mincho" w:hAnsi="Century Gothic" w:cs="Arial"/>
          <w:bCs/>
        </w:rPr>
        <w:tab/>
        <w:t>’n Behoorlike uiteensetting van die aard en omvang van die besigheid of voorgenome besigheid waarvoor ’n magtiging aangevra word;</w:t>
      </w:r>
    </w:p>
    <w:p w14:paraId="12C2C66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lastRenderedPageBreak/>
        <w:t>3.6.2</w:t>
      </w:r>
      <w:r w:rsidRPr="00F614A2">
        <w:rPr>
          <w:rFonts w:ascii="Century Gothic" w:eastAsia="MS Mincho" w:hAnsi="Century Gothic" w:cs="Arial"/>
          <w:bCs/>
        </w:rPr>
        <w:tab/>
        <w:t>’n Onderneming deur die houer van die magtiging sowel as verantwoordelike persoon, indien die verantwoordelike persoon nie ook die houer van die magtiging is nie, om hierdie reëls na te kom;</w:t>
      </w:r>
    </w:p>
    <w:p w14:paraId="5542FE91"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3.6.3</w:t>
      </w:r>
      <w:r w:rsidRPr="00F614A2">
        <w:rPr>
          <w:rFonts w:ascii="Century Gothic" w:eastAsia="MS Mincho" w:hAnsi="Century Gothic" w:cs="Arial"/>
          <w:bCs/>
        </w:rPr>
        <w:tab/>
        <w:t>Die instemming deur die houer van die magtiging dat waar hierdie reëls nie nagekom word nie die Direksie en/of sy gedelegeerde sodanige magtiging mag terugtrek of kanselleer of wysig;</w:t>
      </w:r>
    </w:p>
    <w:p w14:paraId="062CD8A5"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3.6.4</w:t>
      </w:r>
      <w:r w:rsidRPr="00F614A2">
        <w:rPr>
          <w:rFonts w:ascii="Century Gothic" w:eastAsia="MS Mincho" w:hAnsi="Century Gothic" w:cs="Arial"/>
          <w:bCs/>
        </w:rPr>
        <w:tab/>
        <w:t>’n Sketsplan met beskrywing van die perseel waarop die magtiging van toepassing sal wees, met alle relevante gedeeltes daarop aangedui;</w:t>
      </w:r>
    </w:p>
    <w:p w14:paraId="017FEED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3.6.5</w:t>
      </w:r>
      <w:r w:rsidRPr="00F614A2">
        <w:rPr>
          <w:rFonts w:ascii="Century Gothic" w:eastAsia="MS Mincho" w:hAnsi="Century Gothic" w:cs="Arial"/>
          <w:bCs/>
        </w:rPr>
        <w:tab/>
        <w:t>Die skriftelike instemming van die verhuurder en/of eienaar van die aandeelblok ten aansien waarvan, in die geval waar die aansoeker vir die magtiging nie ook die eienaar van die aandeelblok ten aansien waarvan die aansoek gedoen word, ’n aansoek om magtiging gebring word; en,</w:t>
      </w:r>
    </w:p>
    <w:p w14:paraId="23FB3B40"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3.6.6</w:t>
      </w:r>
      <w:r w:rsidRPr="00F614A2">
        <w:rPr>
          <w:rFonts w:ascii="Century Gothic" w:eastAsia="MS Mincho" w:hAnsi="Century Gothic" w:cs="Arial"/>
          <w:bCs/>
        </w:rPr>
        <w:tab/>
        <w:t>Die besonderhede van die persoon of persone wat aansoek doen en in die geval van ’n regspersoon, die besonderhede van alle aandeelhouers en direkteure, of trustees, van sodanige regspersoon, die besonderhede van die lisensiehouer asook die besonderhede van die verantwoordelike persoon.</w:t>
      </w:r>
    </w:p>
    <w:p w14:paraId="781CCB1B"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03A8D3BE"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3.7</w:t>
      </w:r>
      <w:r w:rsidRPr="00F614A2">
        <w:rPr>
          <w:rFonts w:ascii="Century Gothic" w:eastAsia="MS Mincho" w:hAnsi="Century Gothic" w:cs="Arial"/>
          <w:bCs/>
        </w:rPr>
        <w:tab/>
        <w:t>Die Direksie of sy gedelegeerde sal ten aansien van enige aansoek, anders as vir tydelike dranklisensies, vir die toestaan van ’n magtiging om drank ingevolge ’n bepaalde kategorie te bedien ’n publieke deelname proses van stapel stuur deur ’n kennisgewing ten aansien van die aansoek te publiseer en waarop kommentaar ontvang kan word. Die Direksie of sy gedelegeerde sal sodanige kommentaar by die toestaan van ’n magtiging, al dan nie, in ag neem.</w:t>
      </w:r>
    </w:p>
    <w:p w14:paraId="7ECFE4BB"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0886C96E"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3.8</w:t>
      </w:r>
      <w:r w:rsidRPr="00F614A2">
        <w:rPr>
          <w:rFonts w:ascii="Century Gothic" w:eastAsia="MS Mincho" w:hAnsi="Century Gothic" w:cs="Arial"/>
          <w:bCs/>
        </w:rPr>
        <w:tab/>
        <w:t>Die Direksie of sy gedelegeerde is verder tot die voorwaardes en bepalings hierin vervat daartoe geregtig om bykomende voorwaardes en bepalings tot enige kategorie magtiging waarvoor aansoek gedoen word te bepaal en te voeg, wat insluit dat:</w:t>
      </w:r>
    </w:p>
    <w:p w14:paraId="5C146014" w14:textId="77777777" w:rsidR="005B15F3"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3.8.1</w:t>
      </w:r>
      <w:r w:rsidRPr="00F614A2">
        <w:rPr>
          <w:rFonts w:ascii="Century Gothic" w:eastAsia="MS Mincho" w:hAnsi="Century Gothic" w:cs="Arial"/>
          <w:bCs/>
        </w:rPr>
        <w:tab/>
        <w:t xml:space="preserve">die persoon, instelling of besigheid aan wie ’n magtiging uitgereik word, asook die verantwoordelike persoon, die nodige onderneming sal onderteken ingevolge waarvan die Direksie of sy gedelegeerde gemagtig word om ter enige tyd en onder alle omstandighede die </w:t>
      </w:r>
      <w:r w:rsidRPr="00F614A2">
        <w:rPr>
          <w:rFonts w:ascii="Century Gothic" w:eastAsia="MS Mincho" w:hAnsi="Century Gothic" w:cs="Arial"/>
          <w:bCs/>
        </w:rPr>
        <w:lastRenderedPageBreak/>
        <w:t>nodige stappe mag neem ten einde sorg te dra dat die houer van die magtiging, besigheid, eienaar, werknemers, gaste asook enige ander persoon hierdie reëls sal nakom</w:t>
      </w:r>
      <w:r w:rsidR="005B15F3" w:rsidRPr="00F614A2">
        <w:rPr>
          <w:rFonts w:ascii="Century Gothic" w:eastAsia="MS Mincho" w:hAnsi="Century Gothic" w:cs="Arial"/>
          <w:bCs/>
        </w:rPr>
        <w:t>;</w:t>
      </w:r>
    </w:p>
    <w:p w14:paraId="0BA1223A" w14:textId="6B98AA71" w:rsidR="004C3F98" w:rsidRPr="00F614A2" w:rsidRDefault="00722E52"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3.8.2</w:t>
      </w:r>
      <w:r w:rsidRPr="00F614A2">
        <w:rPr>
          <w:rFonts w:ascii="Century Gothic" w:eastAsia="MS Mincho" w:hAnsi="Century Gothic" w:cs="Arial"/>
          <w:bCs/>
        </w:rPr>
        <w:tab/>
        <w:t>die persoon, instelling of besigheid aan wie ’n magtiging uitgereik word, asook die verantwoordelike persoon, die nodige onderneming sal onderteken ingevolge waarvan die Direksie of sy gedelegeerde gemagtig word om gedurende normale handelsure</w:t>
      </w:r>
      <w:r w:rsidR="00D14E04" w:rsidRPr="00F614A2">
        <w:rPr>
          <w:rFonts w:ascii="Century Gothic" w:eastAsia="MS Mincho" w:hAnsi="Century Gothic" w:cs="Arial"/>
          <w:bCs/>
        </w:rPr>
        <w:t xml:space="preserve"> enige perseel waar drank vir die doeleindes verkoop word mag betree</w:t>
      </w:r>
      <w:r w:rsidR="00D43DA8" w:rsidRPr="00F614A2">
        <w:rPr>
          <w:rFonts w:ascii="Century Gothic" w:eastAsia="MS Mincho" w:hAnsi="Century Gothic" w:cs="Arial"/>
          <w:bCs/>
        </w:rPr>
        <w:t xml:space="preserve">, </w:t>
      </w:r>
      <w:r w:rsidR="00A46743" w:rsidRPr="00F614A2">
        <w:rPr>
          <w:rFonts w:ascii="Century Gothic" w:eastAsia="MS Mincho" w:hAnsi="Century Gothic" w:cs="Arial"/>
          <w:bCs/>
        </w:rPr>
        <w:t xml:space="preserve">of om sodanige perseel </w:t>
      </w:r>
      <w:r w:rsidR="00E619A4" w:rsidRPr="00F614A2">
        <w:rPr>
          <w:rFonts w:ascii="Century Gothic" w:eastAsia="MS Mincho" w:hAnsi="Century Gothic" w:cs="Arial"/>
          <w:bCs/>
        </w:rPr>
        <w:t>waar di</w:t>
      </w:r>
      <w:r w:rsidR="00B570BB" w:rsidRPr="00F614A2">
        <w:rPr>
          <w:rFonts w:ascii="Century Gothic" w:eastAsia="MS Mincho" w:hAnsi="Century Gothic" w:cs="Arial"/>
          <w:bCs/>
        </w:rPr>
        <w:t>e</w:t>
      </w:r>
      <w:r w:rsidR="00E619A4" w:rsidRPr="00F614A2">
        <w:rPr>
          <w:rFonts w:ascii="Century Gothic" w:eastAsia="MS Mincho" w:hAnsi="Century Gothic" w:cs="Arial"/>
          <w:bCs/>
        </w:rPr>
        <w:t xml:space="preserve"> redelik</w:t>
      </w:r>
      <w:r w:rsidR="00B570BB" w:rsidRPr="00F614A2">
        <w:rPr>
          <w:rFonts w:ascii="Century Gothic" w:eastAsia="MS Mincho" w:hAnsi="Century Gothic" w:cs="Arial"/>
          <w:bCs/>
        </w:rPr>
        <w:t>e vermoede</w:t>
      </w:r>
      <w:r w:rsidR="00FE7F9F" w:rsidRPr="00F614A2">
        <w:rPr>
          <w:rFonts w:ascii="Century Gothic" w:eastAsia="MS Mincho" w:hAnsi="Century Gothic" w:cs="Arial"/>
          <w:bCs/>
        </w:rPr>
        <w:t xml:space="preserve"> bestaan</w:t>
      </w:r>
      <w:r w:rsidR="00B74543" w:rsidRPr="00F614A2">
        <w:rPr>
          <w:rFonts w:ascii="Century Gothic" w:eastAsia="MS Mincho" w:hAnsi="Century Gothic" w:cs="Arial"/>
          <w:bCs/>
        </w:rPr>
        <w:t xml:space="preserve"> dat buite normale handelsure drank verkoop word of die perseel nie soos vereis gesluit is nie</w:t>
      </w:r>
      <w:r w:rsidR="003B569E" w:rsidRPr="00F614A2">
        <w:rPr>
          <w:rFonts w:ascii="Century Gothic" w:eastAsia="MS Mincho" w:hAnsi="Century Gothic" w:cs="Arial"/>
          <w:bCs/>
        </w:rPr>
        <w:t xml:space="preserve"> te mag betree, </w:t>
      </w:r>
      <w:r w:rsidR="00D43DA8" w:rsidRPr="00F614A2">
        <w:rPr>
          <w:rFonts w:ascii="Century Gothic" w:eastAsia="MS Mincho" w:hAnsi="Century Gothic" w:cs="Arial"/>
          <w:bCs/>
        </w:rPr>
        <w:t xml:space="preserve">of en </w:t>
      </w:r>
      <w:r w:rsidR="00F21B66" w:rsidRPr="00F614A2">
        <w:rPr>
          <w:rFonts w:ascii="Century Gothic" w:eastAsia="MS Mincho" w:hAnsi="Century Gothic" w:cs="Arial"/>
          <w:bCs/>
        </w:rPr>
        <w:t xml:space="preserve">om </w:t>
      </w:r>
      <w:r w:rsidR="00455998" w:rsidRPr="00F614A2">
        <w:rPr>
          <w:rFonts w:ascii="Century Gothic" w:eastAsia="MS Mincho" w:hAnsi="Century Gothic" w:cs="Arial"/>
          <w:bCs/>
        </w:rPr>
        <w:t xml:space="preserve">enige perseel in enige ander gevalle buite normale handelsure te mag betree indien </w:t>
      </w:r>
      <w:r w:rsidR="000F7E19" w:rsidRPr="00F614A2">
        <w:rPr>
          <w:rFonts w:ascii="Century Gothic" w:eastAsia="MS Mincho" w:hAnsi="Century Gothic" w:cs="Arial"/>
          <w:bCs/>
        </w:rPr>
        <w:t xml:space="preserve">’n verklaring waarin ’n behoorlike saak </w:t>
      </w:r>
      <w:r w:rsidR="004C3F98" w:rsidRPr="00F614A2">
        <w:rPr>
          <w:rFonts w:ascii="Century Gothic" w:eastAsia="MS Mincho" w:hAnsi="Century Gothic" w:cs="Arial"/>
          <w:bCs/>
        </w:rPr>
        <w:t xml:space="preserve">met </w:t>
      </w:r>
      <w:r w:rsidR="00EC2990" w:rsidRPr="00F614A2">
        <w:rPr>
          <w:rFonts w:ascii="Century Gothic" w:eastAsia="MS Mincho" w:hAnsi="Century Gothic" w:cs="Arial"/>
          <w:bCs/>
        </w:rPr>
        <w:t xml:space="preserve">redes en motivering </w:t>
      </w:r>
      <w:r w:rsidR="000F7E19" w:rsidRPr="00F614A2">
        <w:rPr>
          <w:rFonts w:ascii="Century Gothic" w:eastAsia="MS Mincho" w:hAnsi="Century Gothic" w:cs="Arial"/>
          <w:bCs/>
        </w:rPr>
        <w:t xml:space="preserve">daartoe uitgemaak is aan die Hoof van die Regspaneel </w:t>
      </w:r>
      <w:r w:rsidR="004C3F98" w:rsidRPr="00F614A2">
        <w:rPr>
          <w:rFonts w:ascii="Century Gothic" w:eastAsia="MS Mincho" w:hAnsi="Century Gothic" w:cs="Arial"/>
          <w:bCs/>
        </w:rPr>
        <w:t xml:space="preserve">voorgelê word en hy of sy die nodige vooraf </w:t>
      </w:r>
      <w:r w:rsidR="009B1A94" w:rsidRPr="00F614A2">
        <w:rPr>
          <w:rFonts w:ascii="Century Gothic" w:eastAsia="MS Mincho" w:hAnsi="Century Gothic" w:cs="Arial"/>
          <w:bCs/>
        </w:rPr>
        <w:t xml:space="preserve">skriftelik </w:t>
      </w:r>
      <w:r w:rsidR="004C3F98" w:rsidRPr="00F614A2">
        <w:rPr>
          <w:rFonts w:ascii="Century Gothic" w:eastAsia="MS Mincho" w:hAnsi="Century Gothic" w:cs="Arial"/>
          <w:bCs/>
        </w:rPr>
        <w:t>toestemming daartoe gee.</w:t>
      </w:r>
    </w:p>
    <w:p w14:paraId="76886BBC" w14:textId="2FA1BDCE"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3.8.</w:t>
      </w:r>
      <w:r w:rsidR="005A3235" w:rsidRPr="00F614A2">
        <w:rPr>
          <w:rFonts w:ascii="Century Gothic" w:eastAsia="MS Mincho" w:hAnsi="Century Gothic" w:cs="Arial"/>
          <w:bCs/>
        </w:rPr>
        <w:t>3</w:t>
      </w:r>
      <w:r w:rsidRPr="00F614A2">
        <w:rPr>
          <w:rFonts w:ascii="Century Gothic" w:eastAsia="MS Mincho" w:hAnsi="Century Gothic" w:cs="Arial"/>
          <w:bCs/>
        </w:rPr>
        <w:tab/>
        <w:t xml:space="preserve">die persoon, instelling of besigheid aan wie ŉ magtiging uitgereik word, asook verantwoordelike persoon, ŉ onderneming sal onderteken ingevolge waarvan die Christelike </w:t>
      </w:r>
      <w:r w:rsidR="002F7505" w:rsidRPr="00F614A2">
        <w:rPr>
          <w:rFonts w:ascii="Century Gothic" w:eastAsia="MS Mincho" w:hAnsi="Century Gothic" w:cs="Arial"/>
          <w:bCs/>
        </w:rPr>
        <w:t xml:space="preserve">morele </w:t>
      </w:r>
      <w:r w:rsidRPr="00F614A2">
        <w:rPr>
          <w:rFonts w:ascii="Century Gothic" w:eastAsia="MS Mincho" w:hAnsi="Century Gothic" w:cs="Arial"/>
          <w:bCs/>
        </w:rPr>
        <w:t>waardes van Orania erken en gerespekteer word en dat enige gaste op enige perseel soos hierin van toepassing enige vorm van gedrag toon wat nie met vermelde waardes versoenbaar is nie, vermelde persone deur die persoon, instelling of besigheid aan wie ŉ magtiging uitgereik is verwyder sal word en verdere toegang tot die perseel geweier word;</w:t>
      </w:r>
    </w:p>
    <w:p w14:paraId="6A99F911" w14:textId="44F6A886" w:rsidR="00D14E04" w:rsidRPr="00F614A2" w:rsidRDefault="00D14E04" w:rsidP="00D14E04">
      <w:pPr>
        <w:spacing w:before="120" w:after="120" w:line="360" w:lineRule="auto"/>
        <w:ind w:left="1440" w:hanging="732"/>
        <w:contextualSpacing/>
        <w:jc w:val="both"/>
        <w:rPr>
          <w:rFonts w:ascii="Century Gothic" w:eastAsia="MS Mincho" w:hAnsi="Century Gothic" w:cs="Arial"/>
          <w:bCs/>
          <w:iCs/>
        </w:rPr>
      </w:pPr>
      <w:r w:rsidRPr="00F614A2">
        <w:rPr>
          <w:rFonts w:ascii="Century Gothic" w:eastAsia="MS Mincho" w:hAnsi="Century Gothic" w:cs="Arial"/>
          <w:bCs/>
          <w:iCs/>
        </w:rPr>
        <w:t>3.8.</w:t>
      </w:r>
      <w:r w:rsidR="005A3235" w:rsidRPr="00F614A2">
        <w:rPr>
          <w:rFonts w:ascii="Century Gothic" w:eastAsia="MS Mincho" w:hAnsi="Century Gothic" w:cs="Arial"/>
          <w:bCs/>
          <w:iCs/>
        </w:rPr>
        <w:t>4</w:t>
      </w:r>
      <w:r w:rsidRPr="00F614A2">
        <w:rPr>
          <w:rFonts w:ascii="Century Gothic" w:eastAsia="MS Mincho" w:hAnsi="Century Gothic" w:cs="Arial"/>
          <w:bCs/>
          <w:iCs/>
        </w:rPr>
        <w:tab/>
        <w:t>dat in die geval waar die houer van die magtiging ’n ander verantwoordelike persoon wil nomineer, die houer van die magtiging die Grondgebruik Bestuurskomitee ten minste 7 dae vooraf daarvan skriftelik in kennis sal stel, en,</w:t>
      </w:r>
    </w:p>
    <w:p w14:paraId="2FF4DF10" w14:textId="73450528" w:rsidR="00D14E04" w:rsidRPr="00F614A2" w:rsidRDefault="00D14E04" w:rsidP="00D14E04">
      <w:pPr>
        <w:spacing w:before="120" w:after="120" w:line="360" w:lineRule="auto"/>
        <w:ind w:left="1440" w:hanging="732"/>
        <w:contextualSpacing/>
        <w:jc w:val="both"/>
        <w:rPr>
          <w:rFonts w:ascii="Century Gothic" w:eastAsia="MS Mincho" w:hAnsi="Century Gothic" w:cs="Arial"/>
          <w:bCs/>
          <w:iCs/>
        </w:rPr>
      </w:pPr>
      <w:r w:rsidRPr="00F614A2">
        <w:rPr>
          <w:rFonts w:ascii="Century Gothic" w:eastAsia="MS Mincho" w:hAnsi="Century Gothic" w:cs="Arial"/>
          <w:bCs/>
          <w:iCs/>
        </w:rPr>
        <w:t>3.8.</w:t>
      </w:r>
      <w:r w:rsidR="005A3235" w:rsidRPr="00F614A2">
        <w:rPr>
          <w:rFonts w:ascii="Century Gothic" w:eastAsia="MS Mincho" w:hAnsi="Century Gothic" w:cs="Arial"/>
          <w:bCs/>
          <w:iCs/>
        </w:rPr>
        <w:t>5</w:t>
      </w:r>
      <w:r w:rsidRPr="00F614A2">
        <w:rPr>
          <w:rFonts w:ascii="Century Gothic" w:eastAsia="MS Mincho" w:hAnsi="Century Gothic" w:cs="Arial"/>
          <w:bCs/>
          <w:iCs/>
        </w:rPr>
        <w:tab/>
        <w:t xml:space="preserve">dat die magtiging wat toegestaan word, deur die Direksie of sy gedelegeerde, ongeag of die Orania Regspaneel ’n bepaling tot die effek uitgereik het al dan nie, en na oorweging van vertoë deur die houer van die magtiging teruggetrek kan word in die geval waar die houer van die magtiging, sy bestuurder, die verantwoordelike persoon en/of enige en alle werknemers in hul hoedanigheid as verteenwoordigers van die houer van die magtiging geag, by herhaling </w:t>
      </w:r>
      <w:r w:rsidRPr="00F614A2">
        <w:rPr>
          <w:rFonts w:ascii="Century Gothic" w:eastAsia="MS Mincho" w:hAnsi="Century Gothic" w:cs="Arial"/>
          <w:bCs/>
          <w:iCs/>
        </w:rPr>
        <w:lastRenderedPageBreak/>
        <w:t xml:space="preserve">(meer as een keer) hierdie reëls op welke wyse ook al verontagsaam of nie nakom nie. </w:t>
      </w:r>
    </w:p>
    <w:p w14:paraId="601E332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p>
    <w:p w14:paraId="019CCD1D"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3.9</w:t>
      </w:r>
      <w:r w:rsidRPr="00F614A2">
        <w:rPr>
          <w:rFonts w:ascii="Century Gothic" w:eastAsia="MS Mincho" w:hAnsi="Century Gothic" w:cs="Arial"/>
          <w:bCs/>
        </w:rPr>
        <w:tab/>
        <w:t>Die magtiging om ingevolge ’n kategorie alkoholiese produkte te bedien of verkoop is nie aan enige ander persoon, instelling of besigheid oordraagbaar nie, ongeag of die magtiging op dieselfde perseel van toepassing is of nie. Met “oordrag” binne hierdie konteks word ingesluit ’n geagte oordrag, waar dieselfde besigheid deur ander en nuwe meerderheidsaandeelhouding bestaan. In ieder en elke geval waar ’n nuwe persoon, instelling of besigheid ten aansien van enige dranklisensie sodanige lisensie oorneem, sal eers om ’n nuwe magtiging onder ’n bepaalde kategorie by die Direksie of sy gedelegeerde volgens die voorgeskrewe prosedure aansoek gedoen word voordat daar op enige wyse met handel voortgegaan kan word. Indien die betrokke perseel of onderneming / besigheid van naam, eienaar of ligging sou verander, of sou ophou funksioneer of besigheid bedryf, word enige magtiging uitgereik dadelik en outomaties opgehef en sal daar onder die veranderde omstandighede weer aansoek voor gedoen moet word.</w:t>
      </w:r>
    </w:p>
    <w:p w14:paraId="73C726E3" w14:textId="77777777" w:rsidR="00D14E04" w:rsidRPr="00F614A2" w:rsidRDefault="00D14E04" w:rsidP="00D41BC6">
      <w:pPr>
        <w:spacing w:before="120" w:after="120" w:line="360" w:lineRule="auto"/>
        <w:contextualSpacing/>
        <w:jc w:val="both"/>
        <w:rPr>
          <w:rFonts w:ascii="Century Gothic" w:eastAsia="MS Mincho" w:hAnsi="Century Gothic" w:cs="Arial"/>
          <w:bCs/>
        </w:rPr>
      </w:pPr>
    </w:p>
    <w:p w14:paraId="3A2BD045"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3.10</w:t>
      </w:r>
      <w:r w:rsidRPr="00F614A2">
        <w:rPr>
          <w:rFonts w:ascii="Century Gothic" w:eastAsia="MS Mincho" w:hAnsi="Century Gothic" w:cs="Arial"/>
          <w:bCs/>
        </w:rPr>
        <w:tab/>
        <w:t>Dit is nie moontlik om een magtiging om alkoholiese produkte te bedien of te verkoop aan twee verskillende persone te gee, waar sodanige persone afsonderlik besigheid doen nie en kan ’n magtiging ook nie onderling gedeel word nie.</w:t>
      </w:r>
    </w:p>
    <w:p w14:paraId="3DE1C002"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188FD782"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3.11</w:t>
      </w:r>
      <w:r w:rsidRPr="00F614A2">
        <w:rPr>
          <w:rFonts w:ascii="Century Gothic" w:eastAsia="MS Mincho" w:hAnsi="Century Gothic" w:cs="Arial"/>
          <w:bCs/>
        </w:rPr>
        <w:tab/>
        <w:t>Die toestaan van ’n magtiging om alkoholiese produkte te bedien of te verkoop is nie ook ’n besigheidsregistrasie nie en moet daar steeds afsonderlik vir ’n besigheidsregistrasie aansoek gedoen en oor beskik word voordat sodanige produkte verkoop of bedien kan word.</w:t>
      </w:r>
    </w:p>
    <w:p w14:paraId="614B5457"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21EF7DB3"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iCs/>
        </w:rPr>
      </w:pPr>
      <w:r w:rsidRPr="00F614A2">
        <w:rPr>
          <w:rFonts w:ascii="Century Gothic" w:eastAsia="MS Mincho" w:hAnsi="Century Gothic" w:cs="Arial"/>
          <w:bCs/>
        </w:rPr>
        <w:t>3.12</w:t>
      </w:r>
      <w:r w:rsidRPr="00F614A2">
        <w:rPr>
          <w:rFonts w:ascii="Century Gothic" w:eastAsia="MS Mincho" w:hAnsi="Century Gothic" w:cs="Arial"/>
          <w:bCs/>
        </w:rPr>
        <w:tab/>
      </w:r>
      <w:r w:rsidRPr="00F614A2">
        <w:rPr>
          <w:rFonts w:ascii="Century Gothic" w:eastAsia="MS Mincho" w:hAnsi="Century Gothic" w:cs="Arial"/>
          <w:bCs/>
          <w:iCs/>
        </w:rPr>
        <w:t>Die aansoek om ’n magtiging om alkoholiese produkte te verkoop word nie toegestaan nie, waar:</w:t>
      </w:r>
    </w:p>
    <w:p w14:paraId="7BB60BAC" w14:textId="77777777" w:rsidR="00D14E04" w:rsidRPr="00F614A2" w:rsidRDefault="00D14E04" w:rsidP="00D14E04">
      <w:pPr>
        <w:spacing w:before="120" w:after="120" w:line="360" w:lineRule="auto"/>
        <w:ind w:left="708"/>
        <w:contextualSpacing/>
        <w:jc w:val="both"/>
        <w:rPr>
          <w:rFonts w:ascii="Century Gothic" w:eastAsia="MS Mincho" w:hAnsi="Century Gothic" w:cs="Arial"/>
          <w:bCs/>
          <w:iCs/>
        </w:rPr>
      </w:pPr>
      <w:r w:rsidRPr="00F614A2">
        <w:rPr>
          <w:rFonts w:ascii="Century Gothic" w:eastAsia="MS Mincho" w:hAnsi="Century Gothic" w:cs="Arial"/>
          <w:bCs/>
          <w:iCs/>
        </w:rPr>
        <w:t xml:space="preserve">3.12.1 </w:t>
      </w:r>
      <w:r w:rsidRPr="00F614A2">
        <w:rPr>
          <w:rFonts w:ascii="Century Gothic" w:eastAsia="MS Mincho" w:hAnsi="Century Gothic" w:cs="Arial"/>
          <w:bCs/>
          <w:iCs/>
        </w:rPr>
        <w:tab/>
        <w:t xml:space="preserve">die aansoeker, </w:t>
      </w:r>
    </w:p>
    <w:p w14:paraId="11EAC8E9" w14:textId="77777777" w:rsidR="00D14E04" w:rsidRPr="00F614A2" w:rsidRDefault="00D14E04" w:rsidP="000A343D">
      <w:pPr>
        <w:spacing w:before="120" w:after="120" w:line="360" w:lineRule="auto"/>
        <w:ind w:left="1440" w:hanging="732"/>
        <w:contextualSpacing/>
        <w:jc w:val="both"/>
        <w:rPr>
          <w:rFonts w:ascii="Century Gothic" w:eastAsia="MS Mincho" w:hAnsi="Century Gothic" w:cs="Arial"/>
          <w:bCs/>
          <w:iCs/>
        </w:rPr>
      </w:pPr>
      <w:r w:rsidRPr="00F614A2">
        <w:rPr>
          <w:rFonts w:ascii="Century Gothic" w:eastAsia="MS Mincho" w:hAnsi="Century Gothic" w:cs="Arial"/>
          <w:bCs/>
          <w:iCs/>
        </w:rPr>
        <w:t>3.12.2</w:t>
      </w:r>
      <w:r w:rsidRPr="00F614A2">
        <w:rPr>
          <w:rFonts w:ascii="Century Gothic" w:eastAsia="MS Mincho" w:hAnsi="Century Gothic" w:cs="Arial"/>
          <w:bCs/>
          <w:iCs/>
        </w:rPr>
        <w:tab/>
        <w:t>of enige en alle direkteure of trustees van die regspersoon, indien van toepassing,</w:t>
      </w:r>
    </w:p>
    <w:p w14:paraId="3694F07C" w14:textId="77777777" w:rsidR="000A343D" w:rsidRPr="00F614A2" w:rsidRDefault="00D14E04" w:rsidP="000A343D">
      <w:pPr>
        <w:spacing w:before="120" w:after="120" w:line="360" w:lineRule="auto"/>
        <w:ind w:left="1440" w:hanging="732"/>
        <w:contextualSpacing/>
        <w:jc w:val="both"/>
        <w:rPr>
          <w:rFonts w:ascii="Century Gothic" w:eastAsia="MS Mincho" w:hAnsi="Century Gothic" w:cs="Arial"/>
          <w:bCs/>
          <w:iCs/>
        </w:rPr>
      </w:pPr>
      <w:r w:rsidRPr="00F614A2">
        <w:rPr>
          <w:rFonts w:ascii="Century Gothic" w:eastAsia="MS Mincho" w:hAnsi="Century Gothic" w:cs="Arial"/>
          <w:bCs/>
          <w:iCs/>
        </w:rPr>
        <w:lastRenderedPageBreak/>
        <w:t>3.12.3</w:t>
      </w:r>
      <w:r w:rsidRPr="00F614A2">
        <w:rPr>
          <w:rFonts w:ascii="Century Gothic" w:eastAsia="MS Mincho" w:hAnsi="Century Gothic" w:cs="Arial"/>
          <w:bCs/>
          <w:iCs/>
        </w:rPr>
        <w:tab/>
        <w:t xml:space="preserve">of die verantwoordelike persoon (gewoonlik die bestuurder van die houer van die magtiging), </w:t>
      </w:r>
    </w:p>
    <w:p w14:paraId="2F463D1A" w14:textId="14D7D1B6" w:rsidR="00D14E04" w:rsidRPr="00F614A2" w:rsidRDefault="00D14E04" w:rsidP="000A343D">
      <w:pPr>
        <w:spacing w:before="120" w:after="120" w:line="360" w:lineRule="auto"/>
        <w:ind w:left="706"/>
        <w:contextualSpacing/>
        <w:jc w:val="both"/>
        <w:rPr>
          <w:rFonts w:ascii="Century Gothic" w:eastAsia="MS Mincho" w:hAnsi="Century Gothic" w:cs="Arial"/>
          <w:bCs/>
          <w:iCs/>
        </w:rPr>
      </w:pPr>
      <w:r w:rsidRPr="00F614A2">
        <w:rPr>
          <w:rFonts w:ascii="Century Gothic" w:eastAsia="MS Mincho" w:hAnsi="Century Gothic" w:cs="Arial"/>
          <w:bCs/>
          <w:iCs/>
        </w:rPr>
        <w:t>op enige tydstip voor die aansoek om ’n magtiging gebring word, deur die Regspaneel van Orania:</w:t>
      </w:r>
    </w:p>
    <w:p w14:paraId="34A2E4B0" w14:textId="77777777" w:rsidR="00D14E04" w:rsidRPr="00F614A2" w:rsidRDefault="00D14E04" w:rsidP="00D14E04">
      <w:pPr>
        <w:spacing w:before="120" w:after="120" w:line="360" w:lineRule="auto"/>
        <w:ind w:left="708"/>
        <w:contextualSpacing/>
        <w:jc w:val="both"/>
        <w:rPr>
          <w:rFonts w:ascii="Century Gothic" w:eastAsia="MS Mincho" w:hAnsi="Century Gothic" w:cs="Arial"/>
          <w:bCs/>
          <w:iCs/>
        </w:rPr>
      </w:pPr>
      <w:r w:rsidRPr="00F614A2">
        <w:rPr>
          <w:rFonts w:ascii="Century Gothic" w:eastAsia="MS Mincho" w:hAnsi="Century Gothic" w:cs="Arial"/>
          <w:bCs/>
          <w:iCs/>
        </w:rPr>
        <w:t xml:space="preserve">3.12.4 </w:t>
      </w:r>
      <w:r w:rsidRPr="00F614A2">
        <w:rPr>
          <w:rFonts w:ascii="Century Gothic" w:eastAsia="MS Mincho" w:hAnsi="Century Gothic" w:cs="Arial"/>
          <w:bCs/>
          <w:iCs/>
        </w:rPr>
        <w:tab/>
        <w:t xml:space="preserve">aan die herhalende oortreding van hierdie reëls skuldig bevind is, </w:t>
      </w:r>
    </w:p>
    <w:p w14:paraId="7D7DF86F"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iCs/>
        </w:rPr>
      </w:pPr>
      <w:r w:rsidRPr="00F614A2">
        <w:rPr>
          <w:rFonts w:ascii="Century Gothic" w:eastAsia="MS Mincho" w:hAnsi="Century Gothic" w:cs="Arial"/>
          <w:bCs/>
          <w:iCs/>
        </w:rPr>
        <w:t>3.12.5</w:t>
      </w:r>
      <w:r w:rsidRPr="00F614A2">
        <w:rPr>
          <w:rFonts w:ascii="Century Gothic" w:eastAsia="MS Mincho" w:hAnsi="Century Gothic" w:cs="Arial"/>
          <w:bCs/>
          <w:iCs/>
        </w:rPr>
        <w:tab/>
        <w:t>en/of aan enige oortreding skuldig bevind is waar Verblyfreg opgehef is, ongeag of ’n gedeelte of die geheel daarvan opgeskort is al dan nie;</w:t>
      </w:r>
    </w:p>
    <w:p w14:paraId="6C40EF95" w14:textId="77777777" w:rsidR="00D14E04" w:rsidRPr="00F614A2" w:rsidRDefault="00D14E04" w:rsidP="000A343D">
      <w:pPr>
        <w:spacing w:before="120" w:after="120" w:line="360" w:lineRule="auto"/>
        <w:ind w:left="708"/>
        <w:contextualSpacing/>
        <w:jc w:val="both"/>
        <w:rPr>
          <w:rFonts w:ascii="Century Gothic" w:eastAsia="MS Mincho" w:hAnsi="Century Gothic" w:cs="Arial"/>
          <w:bCs/>
          <w:iCs/>
        </w:rPr>
      </w:pPr>
      <w:r w:rsidRPr="00F614A2">
        <w:rPr>
          <w:rFonts w:ascii="Century Gothic" w:eastAsia="MS Mincho" w:hAnsi="Century Gothic" w:cs="Arial"/>
          <w:bCs/>
          <w:iCs/>
        </w:rPr>
        <w:t xml:space="preserve">en die Regspaneel by vonnis na skuldigbevinding ’n bepaling spesifiek uitreik dat sodanige persoon nie bevoeg is om aansoek om ’n magtiging te doen nie. </w:t>
      </w:r>
    </w:p>
    <w:p w14:paraId="280FA3A4" w14:textId="77777777" w:rsidR="000A343D" w:rsidRPr="00F614A2" w:rsidRDefault="000A343D" w:rsidP="000A343D">
      <w:pPr>
        <w:spacing w:before="120" w:after="120" w:line="360" w:lineRule="auto"/>
        <w:ind w:left="708"/>
        <w:contextualSpacing/>
        <w:jc w:val="both"/>
        <w:rPr>
          <w:rFonts w:ascii="Century Gothic" w:eastAsia="MS Mincho" w:hAnsi="Century Gothic" w:cs="Arial"/>
          <w:bCs/>
        </w:rPr>
      </w:pPr>
    </w:p>
    <w:p w14:paraId="7280001C" w14:textId="7B05A2EA" w:rsidR="00D14E04" w:rsidRPr="00F614A2" w:rsidRDefault="00D14E04" w:rsidP="000A343D">
      <w:pPr>
        <w:spacing w:before="120" w:after="120" w:line="360" w:lineRule="auto"/>
        <w:ind w:left="708" w:hanging="708"/>
        <w:contextualSpacing/>
        <w:jc w:val="both"/>
        <w:rPr>
          <w:rFonts w:ascii="Century Gothic" w:eastAsia="MS Mincho" w:hAnsi="Century Gothic" w:cs="Arial"/>
          <w:bCs/>
          <w:iCs/>
        </w:rPr>
      </w:pPr>
      <w:r w:rsidRPr="00F614A2">
        <w:rPr>
          <w:rFonts w:ascii="Century Gothic" w:eastAsia="MS Mincho" w:hAnsi="Century Gothic" w:cs="Arial"/>
          <w:bCs/>
        </w:rPr>
        <w:t>3.13</w:t>
      </w:r>
      <w:r w:rsidRPr="00F614A2">
        <w:rPr>
          <w:rFonts w:ascii="Century Gothic" w:eastAsia="MS Mincho" w:hAnsi="Century Gothic" w:cs="Arial"/>
          <w:bCs/>
        </w:rPr>
        <w:tab/>
      </w:r>
      <w:r w:rsidRPr="00F614A2">
        <w:rPr>
          <w:rFonts w:ascii="Century Gothic" w:eastAsia="MS Mincho" w:hAnsi="Century Gothic" w:cs="Arial"/>
          <w:bCs/>
          <w:iCs/>
        </w:rPr>
        <w:t>Waar ‘n magtiging aan die aansoeker uitgereik is, moet besigheid in die verkope van alkoholiese produkte binne 24 maande na die datum van goedkeuring in aanvang neem. In die geval waar besigheid nie binne 24 maande na die datum van goedkeuring in aanvang neem nie, sal die magtiging soos uitgereik verval. Hierdie tydperk kan, met goeie rede waar aangedui kan word dat daar bona fide pogings was om die magtiging op te neem, deur die GGBK verleng word.</w:t>
      </w:r>
    </w:p>
    <w:p w14:paraId="339115D4"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5FFF2FF8"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Cs/>
        </w:rPr>
        <w:t>4.</w:t>
      </w:r>
      <w:r w:rsidRPr="00F614A2">
        <w:rPr>
          <w:rFonts w:ascii="Century Gothic" w:eastAsia="MS Mincho" w:hAnsi="Century Gothic" w:cs="Arial"/>
          <w:bCs/>
        </w:rPr>
        <w:tab/>
      </w:r>
      <w:r w:rsidRPr="00F614A2">
        <w:rPr>
          <w:rFonts w:ascii="Century Gothic" w:eastAsia="MS Mincho" w:hAnsi="Century Gothic" w:cs="Arial"/>
          <w:b/>
        </w:rPr>
        <w:t>RESTAURANT</w:t>
      </w:r>
    </w:p>
    <w:p w14:paraId="5BE021A5"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Cs/>
        </w:rPr>
      </w:pPr>
    </w:p>
    <w:p w14:paraId="4077AE01"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bookmarkStart w:id="1" w:name="_Hlk205814911"/>
      <w:r w:rsidRPr="00F614A2">
        <w:rPr>
          <w:rFonts w:ascii="Century Gothic" w:eastAsia="MS Mincho" w:hAnsi="Century Gothic" w:cs="Arial"/>
          <w:bCs/>
        </w:rPr>
        <w:t>4.1</w:t>
      </w:r>
      <w:r w:rsidRPr="00F614A2">
        <w:rPr>
          <w:rFonts w:ascii="Century Gothic" w:eastAsia="MS Mincho" w:hAnsi="Century Gothic" w:cs="Arial"/>
          <w:bCs/>
        </w:rPr>
        <w:tab/>
        <w:t>Ten aansien van die kategorie “</w:t>
      </w:r>
      <w:r w:rsidRPr="00F614A2">
        <w:rPr>
          <w:rFonts w:ascii="Century Gothic" w:eastAsia="MS Mincho" w:hAnsi="Century Gothic" w:cs="Arial"/>
          <w:b/>
        </w:rPr>
        <w:t>Restaurant</w:t>
      </w:r>
      <w:r w:rsidRPr="00F614A2">
        <w:rPr>
          <w:rFonts w:ascii="Century Gothic" w:eastAsia="MS Mincho" w:hAnsi="Century Gothic" w:cs="Arial"/>
          <w:bCs/>
        </w:rPr>
        <w:t>” sal die volgende voorwaardes en bepalings van toepassing wees:</w:t>
      </w:r>
    </w:p>
    <w:p w14:paraId="4A5B27E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4.1.1</w:t>
      </w:r>
      <w:r w:rsidRPr="00F614A2">
        <w:rPr>
          <w:rFonts w:ascii="Century Gothic" w:eastAsia="MS Mincho" w:hAnsi="Century Gothic" w:cs="Arial"/>
          <w:bCs/>
        </w:rPr>
        <w:tab/>
      </w:r>
      <w:bookmarkStart w:id="2" w:name="_Hlk63172474"/>
      <w:r w:rsidRPr="00F614A2">
        <w:rPr>
          <w:rFonts w:ascii="Century Gothic" w:eastAsia="MS Mincho" w:hAnsi="Century Gothic" w:cs="Arial"/>
          <w:bCs/>
        </w:rPr>
        <w:t>’n Restaurant se normale bedieningstye van alkoholiese produkte sal op Maandae tot Vrydae van 10:00 tot 00:00 wees.</w:t>
      </w:r>
    </w:p>
    <w:bookmarkEnd w:id="2"/>
    <w:p w14:paraId="2616334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4.1.2</w:t>
      </w:r>
      <w:r w:rsidRPr="00F614A2">
        <w:rPr>
          <w:rFonts w:ascii="Century Gothic" w:eastAsia="MS Mincho" w:hAnsi="Century Gothic" w:cs="Arial"/>
          <w:bCs/>
        </w:rPr>
        <w:tab/>
        <w:t>’n Restaurant se normale bedieningstye van alkoholiese produkte sal op Saterdae, sowel as op enige dag voor ’n Christelike vakansiedag, van 10:00 tot 23:30 wees.</w:t>
      </w:r>
    </w:p>
    <w:p w14:paraId="3CB97E96"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4.1.3</w:t>
      </w:r>
      <w:r w:rsidRPr="00F614A2">
        <w:rPr>
          <w:rFonts w:ascii="Century Gothic" w:eastAsia="MS Mincho" w:hAnsi="Century Gothic" w:cs="Arial"/>
          <w:bCs/>
        </w:rPr>
        <w:tab/>
        <w:t>’n Restaurant se normale bedieningstye van alkoholiese produkte sal op Sondae, sowel as ander Christelike vakansiedae van 10:00 tot 20:00 wees.</w:t>
      </w:r>
    </w:p>
    <w:p w14:paraId="333A13E3"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4.1.4</w:t>
      </w:r>
      <w:r w:rsidRPr="00F614A2">
        <w:rPr>
          <w:rFonts w:ascii="Century Gothic" w:eastAsia="MS Mincho" w:hAnsi="Century Gothic" w:cs="Arial"/>
          <w:bCs/>
        </w:rPr>
        <w:tab/>
        <w:t xml:space="preserve">Die sonering waar restaurante vir ’n magtiging mag aansoek doen sal wees Sake Sone 1 &amp; 2, Oord Sone 1 en Kommersiële Sone 1. </w:t>
      </w:r>
      <w:bookmarkStart w:id="3" w:name="_Hlk200820114"/>
      <w:r w:rsidRPr="00F614A2">
        <w:rPr>
          <w:rFonts w:ascii="Century Gothic" w:eastAsia="MS Mincho" w:hAnsi="Century Gothic" w:cs="Arial"/>
          <w:bCs/>
        </w:rPr>
        <w:t xml:space="preserve">Nieteenstaande voormelde mag daar verder by wyse van ’n vergunningsaansoek by die Direksie of sy gedelegeerde ook vir ’n </w:t>
      </w:r>
      <w:r w:rsidRPr="00F614A2">
        <w:rPr>
          <w:rFonts w:ascii="Century Gothic" w:eastAsia="MS Mincho" w:hAnsi="Century Gothic" w:cs="Arial"/>
          <w:bCs/>
        </w:rPr>
        <w:lastRenderedPageBreak/>
        <w:t>magtiging ten aansien van die volgende sones aansoek gedoen word: Woon Sone 2 &amp; 4, Sake Sone 3 &amp; 4, Oord Sone 1 &amp; 2 en Oop Ruimte 1.</w:t>
      </w:r>
    </w:p>
    <w:bookmarkEnd w:id="3"/>
    <w:p w14:paraId="5619CBAC"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4.1.5</w:t>
      </w:r>
      <w:r w:rsidRPr="00F614A2">
        <w:rPr>
          <w:rFonts w:ascii="Century Gothic" w:eastAsia="MS Mincho" w:hAnsi="Century Gothic" w:cs="Arial"/>
          <w:bCs/>
        </w:rPr>
        <w:tab/>
        <w:t>’n Restaurant sal te alle tye beperk word tot die speel van agtergrondmusiek en waarvan die klankpeil nie op enige gegewe tydstip meer as 75 dBA mag meet nie. Ten aansien van voormelde sal ’n meting om die klankpeil vas te stel deur ’n aanvaarbare metingstoestel, soos deur die verantwoordelike amptenaar in diens van OAB en/of OVD aangewend, vir ’n tydperk van ten minste 1 minuut en nie nader as vier meter aan enige luidspreker of ander klank versterkingsmiddel geneem word. Die meting soos deur die metingstoestel gemeet sal aanvaar word korrek te wees, tensy die eienaar of ander verantwoordelike persoon van die perseel die teendeel kan bewys.</w:t>
      </w:r>
    </w:p>
    <w:p w14:paraId="36A76804" w14:textId="77F29774"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4.1.6</w:t>
      </w:r>
      <w:r w:rsidRPr="00F614A2">
        <w:rPr>
          <w:rFonts w:ascii="Century Gothic" w:eastAsia="MS Mincho" w:hAnsi="Century Gothic" w:cs="Arial"/>
          <w:bCs/>
        </w:rPr>
        <w:tab/>
        <w:t xml:space="preserve">’n Restaurant se klankpeil sal ten alle tye op enige punt van die aandeelblokgrens </w:t>
      </w:r>
      <w:bookmarkStart w:id="4" w:name="_Hlk200817444"/>
      <w:r w:rsidRPr="00F614A2">
        <w:rPr>
          <w:rFonts w:ascii="Century Gothic" w:eastAsia="MS Mincho" w:hAnsi="Century Gothic" w:cs="Arial"/>
          <w:bCs/>
        </w:rPr>
        <w:t xml:space="preserve">en/of die perseel se grens indien die perseel nie </w:t>
      </w:r>
      <w:r w:rsidR="000A343D" w:rsidRPr="00F614A2">
        <w:rPr>
          <w:rFonts w:ascii="Century Gothic" w:eastAsia="MS Mincho" w:hAnsi="Century Gothic" w:cs="Arial"/>
          <w:bCs/>
        </w:rPr>
        <w:t xml:space="preserve">die </w:t>
      </w:r>
      <w:r w:rsidRPr="00F614A2">
        <w:rPr>
          <w:rFonts w:ascii="Century Gothic" w:eastAsia="MS Mincho" w:hAnsi="Century Gothic" w:cs="Arial"/>
          <w:bCs/>
        </w:rPr>
        <w:t>geheel van die aandeelblok uitmaak nie</w:t>
      </w:r>
      <w:bookmarkEnd w:id="4"/>
      <w:r w:rsidRPr="00F614A2">
        <w:rPr>
          <w:rFonts w:ascii="Century Gothic" w:eastAsia="MS Mincho" w:hAnsi="Century Gothic" w:cs="Arial"/>
          <w:bCs/>
        </w:rPr>
        <w:t>, nie ’n meting van 50 dBA oorskry nie.</w:t>
      </w:r>
    </w:p>
    <w:p w14:paraId="4F4E35D2"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4.1.7</w:t>
      </w:r>
      <w:r w:rsidRPr="00F614A2">
        <w:rPr>
          <w:rFonts w:ascii="Century Gothic" w:eastAsia="MS Mincho" w:hAnsi="Century Gothic" w:cs="Arial"/>
          <w:bCs/>
        </w:rPr>
        <w:tab/>
      </w:r>
      <w:bookmarkStart w:id="5" w:name="_Hlk67380056"/>
      <w:r w:rsidRPr="00F614A2">
        <w:rPr>
          <w:rFonts w:ascii="Century Gothic" w:eastAsia="MS Mincho" w:hAnsi="Century Gothic" w:cs="Arial"/>
          <w:bCs/>
        </w:rPr>
        <w:t>In enige geval en waar ŉ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sal die verantwoordelike amptenaar daarop die verantwoordelike persoon of ander persoon in beheer van die perseel aansê om die lae frekwensie musiek sodanig te verstel dat daar nie meer laefrekwensiegeraas is nie. Die versuim om aan die versoek hierin te voldoen is ’n oortreding.</w:t>
      </w:r>
    </w:p>
    <w:p w14:paraId="0673A75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4.1.8</w:t>
      </w:r>
      <w:r w:rsidRPr="00F614A2">
        <w:rPr>
          <w:rFonts w:ascii="Century Gothic" w:eastAsia="MS Mincho" w:hAnsi="Century Gothic" w:cs="Arial"/>
          <w:bCs/>
        </w:rPr>
        <w:tab/>
        <w:t>Nieteenstaande bostaande beperkinge op die klankpeil soos van toepassing, mag die houer van die magtiging in die kategorie restaurant en in die geval van ’n konsert om ’n vergunning ter verslapping van die klankpeil by die Direksie of sy gedelegeerde ingevolge die voorgeskrewe prosedure aansoek doen. Ten aansien hiervan sal die volgende van toepassing wees:</w:t>
      </w:r>
    </w:p>
    <w:p w14:paraId="1DE847BF"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lastRenderedPageBreak/>
        <w:t>4.1.8.1</w:t>
      </w:r>
      <w:r w:rsidRPr="00F614A2">
        <w:rPr>
          <w:rFonts w:ascii="Century Gothic" w:eastAsia="MS Mincho" w:hAnsi="Century Gothic" w:cs="Arial"/>
          <w:bCs/>
        </w:rPr>
        <w:tab/>
        <w:t>Die aansoeker moet op die aansoekvorm ’n aanduiding gee ten aansien van die tydperk en omvang van die verslapping van die klankpeil waarvoor aansoek gedoen word.</w:t>
      </w:r>
    </w:p>
    <w:p w14:paraId="73151D43" w14:textId="3C159AB4"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4.1.8.2</w:t>
      </w:r>
      <w:r w:rsidRPr="00F614A2">
        <w:rPr>
          <w:rFonts w:ascii="Century Gothic" w:eastAsia="MS Mincho" w:hAnsi="Century Gothic" w:cs="Arial"/>
          <w:bCs/>
        </w:rPr>
        <w:tab/>
        <w:t xml:space="preserve">Die aansoeker moet ten tyde van die indien van die aansoek bewyse lewer dat die direkte bure met beboude eiendom aangrensend tot die aandeelblok </w:t>
      </w:r>
      <w:r w:rsidR="00EF06E2" w:rsidRPr="00F614A2">
        <w:rPr>
          <w:rFonts w:ascii="Century Gothic" w:eastAsia="MS Mincho" w:hAnsi="Century Gothic" w:cs="Arial"/>
          <w:bCs/>
        </w:rPr>
        <w:t xml:space="preserve">(ook eiendom skuins teenoor die hoeke van die aandeelblok) </w:t>
      </w:r>
      <w:r w:rsidRPr="00F614A2">
        <w:rPr>
          <w:rFonts w:ascii="Century Gothic" w:eastAsia="MS Mincho" w:hAnsi="Century Gothic" w:cs="Arial"/>
          <w:bCs/>
        </w:rPr>
        <w:t>waar die konsert gaan plaasvind of waar ŉ verslapping van die klankpeil versoek word ten minste 3 werksdae voor die datum waarop die aansoek ingedien is skriftelik daarvan in kennis gestel is, wat insluit kennis oor die datum, plek en omvang van die oorskryding van die klankpeil en dat die betrokke bure die reg het om by die Direksie of sy gedelegeerde beswaar teen die oorskryding van die klankpeil aan te teken. Kennis in hierdie geval kan geskied per hand of per epos. Aangrensende bure sluit sodanige bure wat deur ’n Orania-straat geskei word in, maar nie sodanige bure wat deur die R369-hoofroete van enige perseel geskei word nie.</w:t>
      </w:r>
    </w:p>
    <w:p w14:paraId="0C1079FF"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4.1.8.3</w:t>
      </w:r>
      <w:r w:rsidRPr="00F614A2">
        <w:rPr>
          <w:rFonts w:ascii="Century Gothic" w:eastAsia="MS Mincho" w:hAnsi="Century Gothic" w:cs="Arial"/>
          <w:bCs/>
        </w:rPr>
        <w:tab/>
        <w:t xml:space="preserve">Die Direksie of sy gedelegeerde sal die aansoek en besware, indien enige ontvang, in oorweging neem en aan die aansoeker ŉ vergunning vir die oorskryding van die klankpeil onder die voorwaardes soos deur die Direksie of sy gedelegeerde bepaal gee, al dan nie. Die Direksie of sy gedelegeerde behou die reg voor om van tyd tot tyd ŉ beperking op die totale aantal konserte wat in een jaar op Orania Dorpsgebied gehou mag word, te plaas.  </w:t>
      </w:r>
    </w:p>
    <w:bookmarkEnd w:id="5"/>
    <w:p w14:paraId="6F24D96A"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4.1.9</w:t>
      </w:r>
      <w:r w:rsidRPr="00F614A2">
        <w:rPr>
          <w:rFonts w:ascii="Century Gothic" w:eastAsia="MS Mincho" w:hAnsi="Century Gothic" w:cs="Arial"/>
          <w:bCs/>
        </w:rPr>
        <w:tab/>
        <w:t xml:space="preserve">Die beperkinge en voorwaardes ten aansien van restaurante soos vervat in enige toepaslike Drankwetgewing sal, insover dit nie in botsing met enige bepaling van die Direksie of sy gedelegeerde is nie, op die persoon / besigheid wat ’n magtiging ten aansien van die bediening of verkope van alkoholiese produkte deur die Direksie of sy gedelegeerde </w:t>
      </w:r>
      <w:r w:rsidRPr="00F614A2">
        <w:rPr>
          <w:rFonts w:ascii="Century Gothic" w:eastAsia="MS Mincho" w:hAnsi="Century Gothic" w:cs="Arial"/>
          <w:bCs/>
        </w:rPr>
        <w:lastRenderedPageBreak/>
        <w:t>uitgereik ontvang het, van toepassing wees, maar rus daar nie ’n verpligting op OAB om sodanige toepaslike wetgewing af te dwing nie.</w:t>
      </w:r>
    </w:p>
    <w:p w14:paraId="73B5B708"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4.1.10</w:t>
      </w:r>
      <w:r w:rsidRPr="00F614A2">
        <w:rPr>
          <w:rFonts w:ascii="Century Gothic" w:eastAsia="MS Mincho" w:hAnsi="Century Gothic" w:cs="Arial"/>
          <w:bCs/>
        </w:rPr>
        <w:tab/>
        <w:t>Enige en alle alkoholiese produkte wat by ’n restaurant verkoop en bedien word, moet deur die gaste op die perseel self genuttig word en mag nie deur gaste vanaf die perseel verwyder word nie, ongeag of dit bloot tydelik is al dan nie.</w:t>
      </w:r>
    </w:p>
    <w:bookmarkEnd w:id="1"/>
    <w:p w14:paraId="1D3BB41B"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16792F93"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5.</w:t>
      </w:r>
      <w:r w:rsidRPr="00F614A2">
        <w:rPr>
          <w:rFonts w:ascii="Century Gothic" w:eastAsia="MS Mincho" w:hAnsi="Century Gothic" w:cs="Arial"/>
          <w:b/>
        </w:rPr>
        <w:tab/>
        <w:t>KROEG / TAVERNE</w:t>
      </w:r>
    </w:p>
    <w:p w14:paraId="4222E3FB"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Cs/>
        </w:rPr>
      </w:pPr>
    </w:p>
    <w:p w14:paraId="4F90FC42"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bookmarkStart w:id="6" w:name="_Hlk63779030"/>
      <w:r w:rsidRPr="00F614A2">
        <w:rPr>
          <w:rFonts w:ascii="Century Gothic" w:eastAsia="MS Mincho" w:hAnsi="Century Gothic" w:cs="Arial"/>
          <w:bCs/>
        </w:rPr>
        <w:t>5.1</w:t>
      </w:r>
      <w:r w:rsidRPr="00F614A2">
        <w:rPr>
          <w:rFonts w:ascii="Century Gothic" w:eastAsia="MS Mincho" w:hAnsi="Century Gothic" w:cs="Arial"/>
          <w:bCs/>
        </w:rPr>
        <w:tab/>
        <w:t>Ten aansien van die kategorie “</w:t>
      </w:r>
      <w:r w:rsidRPr="00F614A2">
        <w:rPr>
          <w:rFonts w:ascii="Century Gothic" w:eastAsia="MS Mincho" w:hAnsi="Century Gothic" w:cs="Arial"/>
          <w:b/>
        </w:rPr>
        <w:t>Kroeg / Taverne</w:t>
      </w:r>
      <w:r w:rsidRPr="00F614A2">
        <w:rPr>
          <w:rFonts w:ascii="Century Gothic" w:eastAsia="MS Mincho" w:hAnsi="Century Gothic" w:cs="Arial"/>
          <w:bCs/>
        </w:rPr>
        <w:t>” sal die volgende voorwaardes en bepalings van toepassing wees:</w:t>
      </w:r>
    </w:p>
    <w:p w14:paraId="082A5549"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5.1.1</w:t>
      </w:r>
      <w:r w:rsidRPr="00F614A2">
        <w:rPr>
          <w:rFonts w:ascii="Century Gothic" w:eastAsia="MS Mincho" w:hAnsi="Century Gothic" w:cs="Arial"/>
          <w:bCs/>
        </w:rPr>
        <w:tab/>
        <w:t>’n Kroeg / Taverne se normale bedieningstye van alkoholiese produkte sal op Maandae tot Vrydae van 10:00 tot 00:00 wees.</w:t>
      </w:r>
    </w:p>
    <w:p w14:paraId="5B1674CF"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5.1.2</w:t>
      </w:r>
      <w:r w:rsidRPr="00F614A2">
        <w:rPr>
          <w:rFonts w:ascii="Century Gothic" w:eastAsia="MS Mincho" w:hAnsi="Century Gothic" w:cs="Arial"/>
          <w:bCs/>
        </w:rPr>
        <w:tab/>
        <w:t>’n Kroeg / Taverne se normale bedieningstye van alkoholiese produkte sal op Saterdae, sowel as op enige dag voor ’n Christelike vakansiedag, van 10:00 tot 23:30 wees.</w:t>
      </w:r>
    </w:p>
    <w:p w14:paraId="078C183F" w14:textId="1403649B"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5.1.3</w:t>
      </w:r>
      <w:r w:rsidRPr="00F614A2">
        <w:rPr>
          <w:rFonts w:ascii="Century Gothic" w:eastAsia="MS Mincho" w:hAnsi="Century Gothic" w:cs="Arial"/>
          <w:bCs/>
        </w:rPr>
        <w:tab/>
        <w:t>’n Kroeg / Taverne sal nie op Sondae of ander Christelike vakansiedae  handel dryf nie</w:t>
      </w:r>
      <w:r w:rsidR="00811818" w:rsidRPr="00F614A2">
        <w:rPr>
          <w:rFonts w:ascii="Century Gothic" w:eastAsia="MS Mincho" w:hAnsi="Century Gothic" w:cs="Arial"/>
          <w:bCs/>
        </w:rPr>
        <w:t xml:space="preserve">. </w:t>
      </w:r>
    </w:p>
    <w:p w14:paraId="248AE3B5"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5.1.4</w:t>
      </w:r>
      <w:r w:rsidRPr="00F614A2">
        <w:rPr>
          <w:rFonts w:ascii="Century Gothic" w:eastAsia="MS Mincho" w:hAnsi="Century Gothic" w:cs="Arial"/>
          <w:bCs/>
        </w:rPr>
        <w:tab/>
        <w:t>Die sonering waar ’n kroeg / taverne vir ’n magtiging met ’n vergunningsaansoek mag aansoek doen sal wees Sake Sone 1, Oord Sone 1 &amp; 2 en Oop Ruimte Sone 1 en Nywerheidsone 1.</w:t>
      </w:r>
    </w:p>
    <w:p w14:paraId="7F4E60C8"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5.1.5</w:t>
      </w:r>
      <w:r w:rsidRPr="00F614A2">
        <w:rPr>
          <w:rFonts w:ascii="Century Gothic" w:eastAsia="MS Mincho" w:hAnsi="Century Gothic" w:cs="Arial"/>
          <w:bCs/>
        </w:rPr>
        <w:tab/>
        <w:t>’n Kroeg / Taverne sal te alle tye beperk word tot die speel van musiek, waarvan die klankpeil nie op enige gegewe tydstip meer as 82 dBA mag meet nie. Ten aansien van voormelde sal ’n meting om die klankpeil vas te stel deur ’n aanvaarbare metingstoestel, soos deur die verantwoordelike amptenaar in diens van OAB en/of OVD aangewend, vir ’n tydperk van ten minste 1 minuut en nie nader as vier meter aan enige luidspreker of ander klank versterkingsmiddel geneem word. Die meting soos deur die metingstoestel gemeet sal aanvaar word korrek te wees, tensy die eienaar of ander verantwoordelike persoon van die perseel die teendeel bewys.</w:t>
      </w:r>
    </w:p>
    <w:p w14:paraId="7CE3C42D" w14:textId="603D8D0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5.1.6</w:t>
      </w:r>
      <w:r w:rsidRPr="00F614A2">
        <w:rPr>
          <w:rFonts w:ascii="Century Gothic" w:eastAsia="MS Mincho" w:hAnsi="Century Gothic" w:cs="Arial"/>
          <w:bCs/>
        </w:rPr>
        <w:tab/>
        <w:t xml:space="preserve">’n Kroeg / Taverne se klankpeil sal ten alle tye, nieteenstaande voormelde, op enige punt van die aandeelblokgrens en/of die perseel </w:t>
      </w:r>
      <w:r w:rsidRPr="00F614A2">
        <w:rPr>
          <w:rFonts w:ascii="Century Gothic" w:eastAsia="MS Mincho" w:hAnsi="Century Gothic" w:cs="Arial"/>
          <w:bCs/>
        </w:rPr>
        <w:lastRenderedPageBreak/>
        <w:t xml:space="preserve">se grens indien die perseel nie </w:t>
      </w:r>
      <w:r w:rsidR="00EF06E2" w:rsidRPr="00F614A2">
        <w:rPr>
          <w:rFonts w:ascii="Century Gothic" w:eastAsia="MS Mincho" w:hAnsi="Century Gothic" w:cs="Arial"/>
          <w:bCs/>
        </w:rPr>
        <w:t xml:space="preserve">die </w:t>
      </w:r>
      <w:r w:rsidRPr="00F614A2">
        <w:rPr>
          <w:rFonts w:ascii="Century Gothic" w:eastAsia="MS Mincho" w:hAnsi="Century Gothic" w:cs="Arial"/>
          <w:bCs/>
        </w:rPr>
        <w:t>geheel van die aandeelblok uitmaak nie, nie ’n meting van 50 dBA oorskry nie.</w:t>
      </w:r>
    </w:p>
    <w:p w14:paraId="48E9E55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5.1.7</w:t>
      </w:r>
      <w:r w:rsidRPr="00F614A2">
        <w:rPr>
          <w:rFonts w:ascii="Century Gothic" w:eastAsia="MS Mincho" w:hAnsi="Century Gothic" w:cs="Arial"/>
          <w:bCs/>
        </w:rPr>
        <w:tab/>
        <w:t>In enige geval en waar ŉ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sal die verantwoordelike amptenaar daarop die verantwoordelike persoon of ander persoon in beheer van die perseel aansê om die lae frekwensie musiek sodanig te verstel dat daar nie meer laefrekwensiegeraas is nie. Die versuim om aan die versoek hierin te voldoen is ’n oortreding.</w:t>
      </w:r>
    </w:p>
    <w:p w14:paraId="5010F3BB"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5.1.8</w:t>
      </w:r>
      <w:r w:rsidRPr="00F614A2">
        <w:rPr>
          <w:rFonts w:ascii="Century Gothic" w:eastAsia="MS Mincho" w:hAnsi="Century Gothic" w:cs="Arial"/>
          <w:bCs/>
        </w:rPr>
        <w:tab/>
        <w:t>Nieteenstaande bostaande beperkinge op die klankpeil soos van toepassing, mag die houer van die magtiging in die kategorie kroeg/taverne en in die geval van ’n konsert om ’n vergunning ter verslapping van die klankpeil by die Direksie of sy gedelegeerde ingevolge die voorgeskrewe prosedure aansoek doen. Ten aansien hiervan sal die volgende van toepassing wees:</w:t>
      </w:r>
    </w:p>
    <w:p w14:paraId="356329B2"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5.1.8.1</w:t>
      </w:r>
      <w:r w:rsidRPr="00F614A2">
        <w:rPr>
          <w:rFonts w:ascii="Century Gothic" w:eastAsia="MS Mincho" w:hAnsi="Century Gothic" w:cs="Arial"/>
          <w:bCs/>
        </w:rPr>
        <w:tab/>
        <w:t>Die aansoeker moet op die aansoekvorm ’n aanduiding gee ten aansien van die tydperk en omvang van die verslapping van die klankpeil waarvoor aansoek gedoen word.</w:t>
      </w:r>
    </w:p>
    <w:p w14:paraId="3843668F" w14:textId="7B6A4E92"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5.1.8.2</w:t>
      </w:r>
      <w:r w:rsidRPr="00F614A2">
        <w:rPr>
          <w:rFonts w:ascii="Century Gothic" w:eastAsia="MS Mincho" w:hAnsi="Century Gothic" w:cs="Arial"/>
          <w:bCs/>
        </w:rPr>
        <w:tab/>
        <w:t xml:space="preserve">Die aansoeker moet ten tyde van die indien van die aansoek bewyse lewer dat die direkte bure met beboude eiendom aangrensend tot die </w:t>
      </w:r>
      <w:r w:rsidR="00EF06E2" w:rsidRPr="00F614A2">
        <w:rPr>
          <w:rFonts w:ascii="Century Gothic" w:eastAsia="MS Mincho" w:hAnsi="Century Gothic" w:cs="Arial"/>
          <w:bCs/>
        </w:rPr>
        <w:t>aandeelblok</w:t>
      </w:r>
      <w:r w:rsidRPr="00F614A2">
        <w:rPr>
          <w:rFonts w:ascii="Century Gothic" w:eastAsia="MS Mincho" w:hAnsi="Century Gothic" w:cs="Arial"/>
          <w:bCs/>
        </w:rPr>
        <w:t xml:space="preserve"> </w:t>
      </w:r>
      <w:r w:rsidR="00EF06E2" w:rsidRPr="00F614A2">
        <w:rPr>
          <w:rFonts w:ascii="Century Gothic" w:eastAsia="MS Mincho" w:hAnsi="Century Gothic" w:cs="Arial"/>
          <w:bCs/>
        </w:rPr>
        <w:t xml:space="preserve">(ook eiendom skuins teenoor die hoeke van die aandeelblok) </w:t>
      </w:r>
      <w:r w:rsidRPr="00F614A2">
        <w:rPr>
          <w:rFonts w:ascii="Century Gothic" w:eastAsia="MS Mincho" w:hAnsi="Century Gothic" w:cs="Arial"/>
          <w:bCs/>
        </w:rPr>
        <w:t xml:space="preserve">waar die konsert gaan plaasvind of waar ŉ verslapping van die klankpeil versoek word ten minste 3 werksdae voor die datum waarop die aansoek ingedien is skriftelik daarvan in kennis gestel is, wat insluit kennis oor die datum, plek en omvang van die oorskryding van die klankpeil en dat die betrokke bure die reg het om by die Direksie of sy gedelegeerde beswaar teen die oorskryding van die </w:t>
      </w:r>
      <w:r w:rsidRPr="00F614A2">
        <w:rPr>
          <w:rFonts w:ascii="Century Gothic" w:eastAsia="MS Mincho" w:hAnsi="Century Gothic" w:cs="Arial"/>
          <w:bCs/>
        </w:rPr>
        <w:lastRenderedPageBreak/>
        <w:t>klankpeil aan te teken. Kennis in hierdie geval kan geskied per hand of per epos. Aangrensende bure sluit sodanige bure wat deur ’n Orania-straat geskei word in, maar nie sodanige bure wat deur die R369-hoofroete van enige perseel geskei word nie.</w:t>
      </w:r>
    </w:p>
    <w:p w14:paraId="0CC24E13"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5.1.8.3</w:t>
      </w:r>
      <w:r w:rsidRPr="00F614A2">
        <w:rPr>
          <w:rFonts w:ascii="Century Gothic" w:eastAsia="MS Mincho" w:hAnsi="Century Gothic" w:cs="Arial"/>
          <w:bCs/>
        </w:rPr>
        <w:tab/>
        <w:t xml:space="preserve">Die Direksie of sy gedelegeerde sal die aansoek en besware, indien enige ontvang, in oorweging neem en aan die aansoeker ŉ vergunning vir die oorskryding van die klankpeil onder die voorwaardes soos deur die Direksie of sy gedelegeerde bepaal gee, al dan nie. Die Direksie of se gedelegeerde behou die reg voor om van tyd tot tyd ŉ beperking op die totale aantal konserte wat in een jaar op Orania Dorpsgebied gehou mag word, te plaas.  </w:t>
      </w:r>
    </w:p>
    <w:p w14:paraId="1539E561" w14:textId="5CB74E6F"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5.1.9</w:t>
      </w:r>
      <w:r w:rsidRPr="00F614A2">
        <w:rPr>
          <w:rFonts w:ascii="Century Gothic" w:eastAsia="MS Mincho" w:hAnsi="Century Gothic" w:cs="Arial"/>
          <w:bCs/>
        </w:rPr>
        <w:tab/>
        <w:t>Die beperkinge en voorwaardes ten aansien van kroeg / taverne soos vervat in enige toepaslike Drankwetgewing sal, insover dit nie in botsing met enige bepaling van die Direksie of sy gedelegeerde is nie, op die persoon / besigheid wat ’n magtiging ten aansien van die bediening of verkope van alkoholiese produkte deur die Direksie of sy gedelegeerde uitgereik ontvang het, van toepassing wees, maar rus daar nie ’n verpligting op OAB om sodanige toepaslike wetgewing af te dwing nie.</w:t>
      </w:r>
    </w:p>
    <w:p w14:paraId="69216FBC"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5.1.10</w:t>
      </w:r>
      <w:r w:rsidRPr="00F614A2">
        <w:rPr>
          <w:rFonts w:ascii="Century Gothic" w:eastAsia="MS Mincho" w:hAnsi="Century Gothic" w:cs="Arial"/>
          <w:bCs/>
        </w:rPr>
        <w:tab/>
        <w:t>Enige en alle alkoholiese produkte wat by ’n kroeg / taverne verkoop en bedien word, moet deur die gaste op die perseel self genuttig word en mag nie deur gaste vanaf die perseel verwyder word nie, ongeag of dit bloot tydelik is al dan nie.</w:t>
      </w:r>
    </w:p>
    <w:bookmarkEnd w:id="6"/>
    <w:p w14:paraId="42C873A9"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Cs/>
        </w:rPr>
      </w:pPr>
    </w:p>
    <w:p w14:paraId="1F09F79C"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
        </w:rPr>
      </w:pPr>
      <w:r w:rsidRPr="00F614A2">
        <w:rPr>
          <w:rFonts w:ascii="Century Gothic" w:eastAsia="MS Mincho" w:hAnsi="Century Gothic" w:cs="Arial"/>
          <w:b/>
        </w:rPr>
        <w:t>6.</w:t>
      </w:r>
      <w:r w:rsidRPr="00F614A2">
        <w:rPr>
          <w:rFonts w:ascii="Century Gothic" w:eastAsia="MS Mincho" w:hAnsi="Century Gothic" w:cs="Arial"/>
          <w:b/>
        </w:rPr>
        <w:tab/>
        <w:t>NAGKLUB</w:t>
      </w:r>
    </w:p>
    <w:p w14:paraId="5C6CCDA6"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
        </w:rPr>
      </w:pPr>
    </w:p>
    <w:p w14:paraId="551A3910"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6.1</w:t>
      </w:r>
      <w:r w:rsidRPr="00F614A2">
        <w:rPr>
          <w:rFonts w:ascii="Century Gothic" w:eastAsia="MS Mincho" w:hAnsi="Century Gothic" w:cs="Arial"/>
          <w:bCs/>
        </w:rPr>
        <w:tab/>
        <w:t>Ten aansien van die kategorie “</w:t>
      </w:r>
      <w:r w:rsidRPr="00F614A2">
        <w:rPr>
          <w:rFonts w:ascii="Century Gothic" w:eastAsia="MS Mincho" w:hAnsi="Century Gothic" w:cs="Arial"/>
          <w:b/>
        </w:rPr>
        <w:t>Nagklub</w:t>
      </w:r>
      <w:r w:rsidRPr="00F614A2">
        <w:rPr>
          <w:rFonts w:ascii="Century Gothic" w:eastAsia="MS Mincho" w:hAnsi="Century Gothic" w:cs="Arial"/>
          <w:bCs/>
        </w:rPr>
        <w:t>” sal die volgende voorwaardes en bepalings van toepassing wees:</w:t>
      </w:r>
    </w:p>
    <w:p w14:paraId="6A0BF9E5" w14:textId="29354735"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6.1.1</w:t>
      </w:r>
      <w:r w:rsidRPr="00F614A2">
        <w:rPr>
          <w:rFonts w:ascii="Century Gothic" w:eastAsia="MS Mincho" w:hAnsi="Century Gothic" w:cs="Arial"/>
          <w:bCs/>
        </w:rPr>
        <w:tab/>
        <w:t xml:space="preserve">’n Nagklub se normale bedieningstye van alkoholiese produkte sal op Maandae tot Vrydae van 18:00 tot </w:t>
      </w:r>
      <w:r w:rsidR="00A3240B" w:rsidRPr="00F614A2">
        <w:rPr>
          <w:rFonts w:ascii="Century Gothic" w:eastAsia="MS Mincho" w:hAnsi="Century Gothic" w:cs="Arial"/>
          <w:bCs/>
        </w:rPr>
        <w:t>24</w:t>
      </w:r>
      <w:r w:rsidRPr="00F614A2">
        <w:rPr>
          <w:rFonts w:ascii="Century Gothic" w:eastAsia="MS Mincho" w:hAnsi="Century Gothic" w:cs="Arial"/>
          <w:bCs/>
        </w:rPr>
        <w:t>:00 wees</w:t>
      </w:r>
      <w:r w:rsidR="00A3240B" w:rsidRPr="00F614A2">
        <w:rPr>
          <w:rFonts w:ascii="Century Gothic" w:eastAsia="MS Mincho" w:hAnsi="Century Gothic" w:cs="Arial"/>
          <w:bCs/>
        </w:rPr>
        <w:t>, met dien verstande en waar wetgewing in die verband dit sodanig mag toelaat, ŉ vergunning vir bedieningstye wat tot 02:00 sal strek by die toestaan van ŉ magtiging gegee kan word</w:t>
      </w:r>
      <w:r w:rsidRPr="00F614A2">
        <w:rPr>
          <w:rFonts w:ascii="Century Gothic" w:eastAsia="MS Mincho" w:hAnsi="Century Gothic" w:cs="Arial"/>
          <w:bCs/>
        </w:rPr>
        <w:t>.</w:t>
      </w:r>
    </w:p>
    <w:p w14:paraId="687EB349"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lastRenderedPageBreak/>
        <w:t>6.1.2</w:t>
      </w:r>
      <w:r w:rsidRPr="00F614A2">
        <w:rPr>
          <w:rFonts w:ascii="Century Gothic" w:eastAsia="MS Mincho" w:hAnsi="Century Gothic" w:cs="Arial"/>
          <w:bCs/>
        </w:rPr>
        <w:tab/>
        <w:t>’n Nagklub se normale bedieningstye van alkoholiese produkte sal op Saterdae, sowel as op enige dae voor ’n Christelike vakansiedag, van 18:00 tot 23:30 wees.</w:t>
      </w:r>
    </w:p>
    <w:p w14:paraId="5FB0E35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6.1.3</w:t>
      </w:r>
      <w:r w:rsidRPr="00F614A2">
        <w:rPr>
          <w:rFonts w:ascii="Century Gothic" w:eastAsia="MS Mincho" w:hAnsi="Century Gothic" w:cs="Arial"/>
          <w:bCs/>
        </w:rPr>
        <w:tab/>
        <w:t>’n Nagklub sal nie op Sondae of ander Christelike vakansiedae enigsins handel dryf nie.</w:t>
      </w:r>
    </w:p>
    <w:p w14:paraId="200E690F"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6.1.4</w:t>
      </w:r>
      <w:r w:rsidRPr="00F614A2">
        <w:rPr>
          <w:rFonts w:ascii="Century Gothic" w:eastAsia="MS Mincho" w:hAnsi="Century Gothic" w:cs="Arial"/>
          <w:bCs/>
        </w:rPr>
        <w:tab/>
        <w:t xml:space="preserve">Die sonering waar ’n nagklub vir ’n magtiging met ‘n vergunningsaansoek mag aansoek doen sal wees Sake Sone 1 (slegs in die “N” en die “S” blokke), Oord Sone 1 &amp; 2 en Oop Ruimte Sone 1. </w:t>
      </w:r>
    </w:p>
    <w:p w14:paraId="63E11FDE"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6.1.5</w:t>
      </w:r>
      <w:r w:rsidRPr="00F614A2">
        <w:rPr>
          <w:rFonts w:ascii="Century Gothic" w:eastAsia="MS Mincho" w:hAnsi="Century Gothic" w:cs="Arial"/>
          <w:bCs/>
        </w:rPr>
        <w:tab/>
        <w:t>Die aansoek om onder die kategorie van nagklub besigheid te bedryf sal vergesel word deur ’n deskundige verslag wat sal kan bevestig dat by die gebou waarbinne die nagklub gevestig staan te word sodanig genoegsame klankverdigting aangebring is dat daar met die speel van musiek asook met ander geraas geen steurnis buite die gebou en soos in hierdie reëls bedoel (of enige ander reëls handelend met klank geraas) sal wees nie.</w:t>
      </w:r>
    </w:p>
    <w:p w14:paraId="4E90630F"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6.1.6</w:t>
      </w:r>
      <w:r w:rsidRPr="00F614A2">
        <w:rPr>
          <w:rFonts w:ascii="Century Gothic" w:eastAsia="MS Mincho" w:hAnsi="Century Gothic" w:cs="Arial"/>
          <w:bCs/>
        </w:rPr>
        <w:tab/>
        <w:t>’n Nagklub sal sodanige klankdigting aanbring dat, ongeag die volume musiek wat binne ’n gebou gespeel word, die klankpeil een meter buite enige opening van die gebou, hetsy ’n venster of ’n deur, nie op enige gegewe tydstip meer as 75dBA mag meet nie. Ten aansien van voormelde sal ’n meting om die klankpeil vas te stel deur ’n aanvaarbare metingstoestel, soos deur die verantwoordelike amptenaar in diens van OAB en/of OVD aangewend, vir ’n tydperk van ten minste 1 minuut en een meter buite enige opening geneem word. Die meting soos deur die metingstoestel gemeet sal aanvaar word korrek te wees, tensy die eienaar of ander verantwoordelike persoon van die perseel die teendeel bewys.</w:t>
      </w:r>
    </w:p>
    <w:p w14:paraId="1435275F"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6.1.7</w:t>
      </w:r>
      <w:r w:rsidRPr="00F614A2">
        <w:rPr>
          <w:rFonts w:ascii="Century Gothic" w:eastAsia="MS Mincho" w:hAnsi="Century Gothic" w:cs="Arial"/>
          <w:bCs/>
        </w:rPr>
        <w:tab/>
        <w:t>’n Nagklub se klankpeil sal ten alle tye, nieteenstaande voormelde, op enige punt van die aandeelblokgrens en/of die perseel se grens indien die perseel nie geheel van die aandeelblok uitmaak nie,  nie ’n meting van 50 dBA oorskry nie.</w:t>
      </w:r>
    </w:p>
    <w:p w14:paraId="563410B9"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6.1.8</w:t>
      </w:r>
      <w:r w:rsidRPr="00F614A2">
        <w:rPr>
          <w:rFonts w:ascii="Century Gothic" w:eastAsia="MS Mincho" w:hAnsi="Century Gothic" w:cs="Arial"/>
          <w:bCs/>
        </w:rPr>
        <w:tab/>
        <w:t xml:space="preserve">In enige geval en waar ŉ meting toon dat die klankpeil nie oorskry word nie, maar die verantwoordelike amptenaar is van mening dat die aard van die steurnis laefrekwensiegeraas is, sal die oordeel van die verantwoordelike amptenaar tesame met een verdere onafhanklike </w:t>
      </w:r>
      <w:r w:rsidRPr="00F614A2">
        <w:rPr>
          <w:rFonts w:ascii="Century Gothic" w:eastAsia="MS Mincho" w:hAnsi="Century Gothic" w:cs="Arial"/>
          <w:bCs/>
        </w:rPr>
        <w:lastRenderedPageBreak/>
        <w:t>getuie (wat veiligheidsbeamptes insluit) genoegsaam wees om te bepaal of die laefrekwensiegeraas as steurende geraas kwalifiseer, en sal die verantwoordelike amptenaar daarop die verantwoordelike persoon of ander persoon in beheer van die perseel aansê om die lae frekwensie musiek sodanig te verstel dat daar nie meer laefrekwensiegeraas is nie. Die versuim om aan die versoek hierin te voldoen is ’n oortreding.</w:t>
      </w:r>
    </w:p>
    <w:p w14:paraId="26725F4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6.1.9</w:t>
      </w:r>
      <w:r w:rsidRPr="00F614A2">
        <w:rPr>
          <w:rFonts w:ascii="Century Gothic" w:eastAsia="MS Mincho" w:hAnsi="Century Gothic" w:cs="Arial"/>
          <w:bCs/>
        </w:rPr>
        <w:tab/>
        <w:t>Die beperkinge en voorwaardes ten aansien van nagklub soos vervat in enige toepaslike Drankwetgewing sal, insover dit nie in botsing met enige bepaling van die Direksie of sy gedelegeerde is nie, op die persoon / besigheid wat ’n magtiging ten aansien van die bediening of verkope van alkoholiese produkte deur die Direksie of sy gedelegeerde uitgereik ontvang het, van toepassing wees, maar rus daar nie ’n verpligting op OAB om sodanige toepaslike wetgewing af te dwing nie.</w:t>
      </w:r>
    </w:p>
    <w:p w14:paraId="0CBEDB80"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6.1.10</w:t>
      </w:r>
      <w:r w:rsidRPr="00F614A2">
        <w:rPr>
          <w:rFonts w:ascii="Century Gothic" w:eastAsia="MS Mincho" w:hAnsi="Century Gothic" w:cs="Arial"/>
          <w:bCs/>
        </w:rPr>
        <w:tab/>
        <w:t>Enige en alle alkoholiese produkte wat by ’n nagklub verkoop en bedien word, moet deur die gaste op die perseel self genuttig word en mag nie deur gaste vanaf die perseel verwyder word nie, ongeag of dit bloot tydelik is al dan nie.</w:t>
      </w:r>
    </w:p>
    <w:p w14:paraId="10F77EC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6.1.11</w:t>
      </w:r>
      <w:r w:rsidRPr="00F614A2">
        <w:rPr>
          <w:rFonts w:ascii="Century Gothic" w:eastAsia="MS Mincho" w:hAnsi="Century Gothic" w:cs="Arial"/>
          <w:bCs/>
        </w:rPr>
        <w:tab/>
        <w:t>Geen persone onder die ouderdom van 21 sal te eniger tyd op die perseel, of binne ’n gebou wat as nagklub handel dryf, toegelaat word nie.</w:t>
      </w:r>
    </w:p>
    <w:p w14:paraId="01C6E0B3"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6.1.12</w:t>
      </w:r>
      <w:r w:rsidRPr="00F614A2">
        <w:rPr>
          <w:rFonts w:ascii="Century Gothic" w:eastAsia="MS Mincho" w:hAnsi="Century Gothic" w:cs="Arial"/>
          <w:bCs/>
        </w:rPr>
        <w:tab/>
        <w:t xml:space="preserve">’n Nagklub, ongeag die perseel waar dit geleë is, sal te alle tye binne ’n gebou met omringende mure en ’n dak van aanvaarbare materiaal, handel dryf. Die gebou sal oor die nodige nooduitgange, noodligte, brandblussers en ander veiligheidsvereistes soos deur die Direksie of sy gedelegeerde bepaal beskik. </w:t>
      </w:r>
    </w:p>
    <w:p w14:paraId="45A6EF0B"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Cs/>
        </w:rPr>
      </w:pPr>
    </w:p>
    <w:p w14:paraId="302D65CC"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
        </w:rPr>
      </w:pPr>
      <w:r w:rsidRPr="00F614A2">
        <w:rPr>
          <w:rFonts w:ascii="Century Gothic" w:eastAsia="MS Mincho" w:hAnsi="Century Gothic" w:cs="Arial"/>
          <w:b/>
        </w:rPr>
        <w:t>7.</w:t>
      </w:r>
      <w:r w:rsidRPr="00F614A2">
        <w:rPr>
          <w:rFonts w:ascii="Century Gothic" w:eastAsia="MS Mincho" w:hAnsi="Century Gothic" w:cs="Arial"/>
          <w:b/>
        </w:rPr>
        <w:tab/>
        <w:t>GASTEHUIS / HOTEL</w:t>
      </w:r>
    </w:p>
    <w:p w14:paraId="58A703B2"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
        </w:rPr>
      </w:pPr>
    </w:p>
    <w:p w14:paraId="1A45B389" w14:textId="30B76CAF" w:rsidR="00D14E04" w:rsidRPr="00F614A2" w:rsidRDefault="00963A5A"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7</w:t>
      </w:r>
      <w:r w:rsidR="00D14E04" w:rsidRPr="00F614A2">
        <w:rPr>
          <w:rFonts w:ascii="Century Gothic" w:eastAsia="MS Mincho" w:hAnsi="Century Gothic" w:cs="Arial"/>
          <w:bCs/>
        </w:rPr>
        <w:t>.1</w:t>
      </w:r>
      <w:r w:rsidR="00D14E04" w:rsidRPr="00F614A2">
        <w:rPr>
          <w:rFonts w:ascii="Century Gothic" w:eastAsia="MS Mincho" w:hAnsi="Century Gothic" w:cs="Arial"/>
          <w:bCs/>
        </w:rPr>
        <w:tab/>
        <w:t>Ten aansien van die kategorie “</w:t>
      </w:r>
      <w:r w:rsidR="00D14E04" w:rsidRPr="00F614A2">
        <w:rPr>
          <w:rFonts w:ascii="Century Gothic" w:eastAsia="MS Mincho" w:hAnsi="Century Gothic" w:cs="Arial"/>
          <w:b/>
        </w:rPr>
        <w:t>Gastehuis / Hotel</w:t>
      </w:r>
      <w:r w:rsidR="00D14E04" w:rsidRPr="00F614A2">
        <w:rPr>
          <w:rFonts w:ascii="Century Gothic" w:eastAsia="MS Mincho" w:hAnsi="Century Gothic" w:cs="Arial"/>
          <w:bCs/>
        </w:rPr>
        <w:t>” sal die volgende voorwaardes en bepalings van toepassing wees:</w:t>
      </w:r>
    </w:p>
    <w:p w14:paraId="7F054983" w14:textId="035F0D01" w:rsidR="00D14E04" w:rsidRPr="00F614A2" w:rsidRDefault="00963A5A"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7</w:t>
      </w:r>
      <w:r w:rsidR="00D14E04" w:rsidRPr="00F614A2">
        <w:rPr>
          <w:rFonts w:ascii="Century Gothic" w:eastAsia="MS Mincho" w:hAnsi="Century Gothic" w:cs="Arial"/>
          <w:bCs/>
        </w:rPr>
        <w:t>.1.1</w:t>
      </w:r>
      <w:r w:rsidR="00D14E04" w:rsidRPr="00F614A2">
        <w:rPr>
          <w:rFonts w:ascii="Century Gothic" w:eastAsia="MS Mincho" w:hAnsi="Century Gothic" w:cs="Arial"/>
          <w:bCs/>
        </w:rPr>
        <w:tab/>
        <w:t>’n Gastehuis / Hotel se normale bedieningstye van alkoholiese produkte sal op Maandae tot Vrydae van 10:00 tot 00:00 wees.</w:t>
      </w:r>
    </w:p>
    <w:p w14:paraId="08E21005"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lastRenderedPageBreak/>
        <w:t>7.1.2</w:t>
      </w:r>
      <w:r w:rsidRPr="00F614A2">
        <w:rPr>
          <w:rFonts w:ascii="Century Gothic" w:eastAsia="MS Mincho" w:hAnsi="Century Gothic" w:cs="Arial"/>
          <w:bCs/>
        </w:rPr>
        <w:tab/>
        <w:t>’n Gastehuis / Hotel se normale bedieningstye van alkoholiese produkte sal op Saterdae, sowel as op enige dag voor ’n Christelike vakansiedag, van 10:00 tot 22:00 wees.</w:t>
      </w:r>
    </w:p>
    <w:p w14:paraId="638D32CE"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7.1.3</w:t>
      </w:r>
      <w:r w:rsidRPr="00F614A2">
        <w:rPr>
          <w:rFonts w:ascii="Century Gothic" w:eastAsia="MS Mincho" w:hAnsi="Century Gothic" w:cs="Arial"/>
          <w:bCs/>
        </w:rPr>
        <w:tab/>
        <w:t>’n Gastehuis / Hotel se normale bedieningstye van alkoholiese produkte sal op Sondae, sowel as ander Christelike vakansiedae van 10:00 tot 22:00 wees, maar sal die kroeg gedeelte gesluit wees en mag geen gaste by ’n kroegtoonbank aansit, hetsy vir die bediening van voedsel of alkoholiese produkte nie.</w:t>
      </w:r>
    </w:p>
    <w:p w14:paraId="3AE3025F"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7.1.4</w:t>
      </w:r>
      <w:r w:rsidRPr="00F614A2">
        <w:rPr>
          <w:rFonts w:ascii="Century Gothic" w:eastAsia="MS Mincho" w:hAnsi="Century Gothic" w:cs="Arial"/>
          <w:bCs/>
        </w:rPr>
        <w:tab/>
        <w:t>Die sonering waar ’n gastehuis / hotel restaurante vir ’n magtiging mag aansoek doen sal wees Sake Sone 1, Oord Sone 1 en Kommersiële Sone 1. Nieteenstaande voormelde mag daar verder by wyse van ’n vergunningsaansoek by die Direksie of sy gedelegeerde ook vir ’n besigheid sertifikaat ten aansien van die volgende sones aansoek gedoen word: Woon Sone 1 tot 5.</w:t>
      </w:r>
    </w:p>
    <w:p w14:paraId="31DEC1D1"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7.1.5</w:t>
      </w:r>
      <w:r w:rsidRPr="00F614A2">
        <w:rPr>
          <w:rFonts w:ascii="Century Gothic" w:eastAsia="MS Mincho" w:hAnsi="Century Gothic" w:cs="Arial"/>
          <w:bCs/>
        </w:rPr>
        <w:tab/>
        <w:t>’n Gastehuis/ Hotel sal te alle tye beperk word tot die speel van agtergrondmusiek, waarvan die klankpeil nie op enige gegewe tydstip meer as 75 dBA mag meet nie. Ten aansien van voormelde sal ’n meting om die klankpeil vas te stel deur ’n aanvaarbare metingstoestel, soos deur die verantwoordelike amptenaar in diens van OAB en/of OVD aangewend, vir ’n tydperk van ten minste 1 minuut en nie nader as vier meter aan enige luidspreker of ander klank versterkingsmiddel geneem word. Die meting soos deur die metingstoestel gemeet sal aanvaar word korrek te wees, tensy die eienaar of ander verantwoordelike persoon van die perseel die teendeel bewys.</w:t>
      </w:r>
    </w:p>
    <w:p w14:paraId="49BE3775" w14:textId="176EBDB1"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7.1.6</w:t>
      </w:r>
      <w:r w:rsidRPr="00F614A2">
        <w:rPr>
          <w:rFonts w:ascii="Century Gothic" w:eastAsia="MS Mincho" w:hAnsi="Century Gothic" w:cs="Arial"/>
          <w:bCs/>
        </w:rPr>
        <w:tab/>
        <w:t xml:space="preserve">’n Gastehuis / Hotel se klankpeil sal, nieteenstaande voormelde, te alle tye op enige punt van die aandeelblokgrens en/of die perseel se grens indien die perseel nie </w:t>
      </w:r>
      <w:r w:rsidR="00EF06E2" w:rsidRPr="00F614A2">
        <w:rPr>
          <w:rFonts w:ascii="Century Gothic" w:eastAsia="MS Mincho" w:hAnsi="Century Gothic" w:cs="Arial"/>
          <w:bCs/>
        </w:rPr>
        <w:t xml:space="preserve">die </w:t>
      </w:r>
      <w:r w:rsidRPr="00F614A2">
        <w:rPr>
          <w:rFonts w:ascii="Century Gothic" w:eastAsia="MS Mincho" w:hAnsi="Century Gothic" w:cs="Arial"/>
          <w:bCs/>
        </w:rPr>
        <w:t>geheel van die aandeelblok uitmaak nie, nie ’n meting van 50 dBA oorskry nie.</w:t>
      </w:r>
    </w:p>
    <w:p w14:paraId="216256C0"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7.1.7</w:t>
      </w:r>
      <w:r w:rsidRPr="00F614A2">
        <w:rPr>
          <w:rFonts w:ascii="Century Gothic" w:eastAsia="MS Mincho" w:hAnsi="Century Gothic" w:cs="Arial"/>
          <w:bCs/>
        </w:rPr>
        <w:tab/>
        <w:t xml:space="preserve">In enige geval en waar ŉ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w:t>
      </w:r>
      <w:r w:rsidRPr="00F614A2">
        <w:rPr>
          <w:rFonts w:ascii="Century Gothic" w:eastAsia="MS Mincho" w:hAnsi="Century Gothic" w:cs="Arial"/>
          <w:bCs/>
        </w:rPr>
        <w:lastRenderedPageBreak/>
        <w:t>sal die verantwoordelike amptenaar daarop die verantwoordelike persoon of ander persoon in beheer van die perseel aansê om die lae frekwensie musiek sodanig te verstel dat daar nie meer laefrekwensiegeraas is nie. Die versuim om aan die versoek hierin te voldoen is ’n oortreding.</w:t>
      </w:r>
    </w:p>
    <w:p w14:paraId="54A6D605" w14:textId="7F48E351"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7.1.8</w:t>
      </w:r>
      <w:r w:rsidRPr="00F614A2">
        <w:rPr>
          <w:rFonts w:ascii="Century Gothic" w:eastAsia="MS Mincho" w:hAnsi="Century Gothic" w:cs="Arial"/>
          <w:bCs/>
        </w:rPr>
        <w:tab/>
        <w:t>Die beperkinge en voorwaardes ten aansien van ’n gastehuis/ hotel soos vervat in enige toepaslike Drankwetgewing sal, insover dit nie in botsing met enige bepaling van die Direksie of sy gedelegeerde is nie, op die persoon / besigheid wat ’n magtiging ten aansien van die bediening van alkoholiese produkte deur die Direksie of sy gedelegeerde uitgereik ontvang het, van toepassing wees, maar rus daar nie ’n verpligting op OAB om sodanige toepaslike wetgewing af te dwing nie.</w:t>
      </w:r>
    </w:p>
    <w:p w14:paraId="1F6D689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7.1.9</w:t>
      </w:r>
      <w:r w:rsidRPr="00F614A2">
        <w:rPr>
          <w:rFonts w:ascii="Century Gothic" w:eastAsia="MS Mincho" w:hAnsi="Century Gothic" w:cs="Arial"/>
          <w:bCs/>
        </w:rPr>
        <w:tab/>
        <w:t>Enige en alle alkoholiese produkte wat by ’n gastehuis / hotel verkoop en bedien word, moet deur die gaste op die perseel self genuttig word en mag nie deur gaste vanaf die perseel verwyder word nie, ongeag of dit bloot tydelik is al dan nie. Slegs gaste van die gastehuis of hotel mag met alkoholiese produkte bedien word.</w:t>
      </w:r>
    </w:p>
    <w:p w14:paraId="43523C7A"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44E6E312"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8.</w:t>
      </w:r>
      <w:r w:rsidRPr="00F614A2">
        <w:rPr>
          <w:rFonts w:ascii="Century Gothic" w:eastAsia="MS Mincho" w:hAnsi="Century Gothic" w:cs="Arial"/>
          <w:b/>
        </w:rPr>
        <w:tab/>
        <w:t>SPORTKLUB</w:t>
      </w:r>
    </w:p>
    <w:p w14:paraId="68A1FFB4"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Cs/>
        </w:rPr>
      </w:pPr>
    </w:p>
    <w:p w14:paraId="29DB9840"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8.1</w:t>
      </w:r>
      <w:r w:rsidRPr="00F614A2">
        <w:rPr>
          <w:rFonts w:ascii="Century Gothic" w:eastAsia="MS Mincho" w:hAnsi="Century Gothic" w:cs="Arial"/>
          <w:bCs/>
        </w:rPr>
        <w:tab/>
        <w:t>Ten aansien van die kategorie “</w:t>
      </w:r>
      <w:r w:rsidRPr="00F614A2">
        <w:rPr>
          <w:rFonts w:ascii="Century Gothic" w:eastAsia="MS Mincho" w:hAnsi="Century Gothic" w:cs="Arial"/>
          <w:b/>
        </w:rPr>
        <w:t>Sportklub</w:t>
      </w:r>
      <w:r w:rsidRPr="00F614A2">
        <w:rPr>
          <w:rFonts w:ascii="Century Gothic" w:eastAsia="MS Mincho" w:hAnsi="Century Gothic" w:cs="Arial"/>
          <w:bCs/>
        </w:rPr>
        <w:t>” sal die volgende voorwaardes en bepalings van toepassing wees:</w:t>
      </w:r>
    </w:p>
    <w:p w14:paraId="686C8C6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8.1.1</w:t>
      </w:r>
      <w:r w:rsidRPr="00F614A2">
        <w:rPr>
          <w:rFonts w:ascii="Century Gothic" w:eastAsia="MS Mincho" w:hAnsi="Century Gothic" w:cs="Arial"/>
          <w:bCs/>
        </w:rPr>
        <w:tab/>
        <w:t>’n Sportklub se normale bedieningstye van alkoholiese produkte sal op Maandae tot Vrydae van 10:00 tot 00:00 wees.</w:t>
      </w:r>
    </w:p>
    <w:p w14:paraId="2752BA90"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8.1.2</w:t>
      </w:r>
      <w:r w:rsidRPr="00F614A2">
        <w:rPr>
          <w:rFonts w:ascii="Century Gothic" w:eastAsia="MS Mincho" w:hAnsi="Century Gothic" w:cs="Arial"/>
          <w:bCs/>
        </w:rPr>
        <w:tab/>
        <w:t>’n Sportklub se normale bedieningstye van alkoholiese produkte sal op Saterdae, sowel as op enige dag voor ’n Christelike vakansiedag, van 10:00 tot 23:30 wees.</w:t>
      </w:r>
    </w:p>
    <w:p w14:paraId="2BCBDECF"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8.1.3</w:t>
      </w:r>
      <w:r w:rsidRPr="00F614A2">
        <w:rPr>
          <w:rFonts w:ascii="Century Gothic" w:eastAsia="MS Mincho" w:hAnsi="Century Gothic" w:cs="Arial"/>
          <w:bCs/>
        </w:rPr>
        <w:tab/>
        <w:t xml:space="preserve">’n Sportklub sal nie enige alkoholiese produkte op Sondae of ander Christelike vakansiedae bedien nie. </w:t>
      </w:r>
    </w:p>
    <w:p w14:paraId="472F836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8.1.4</w:t>
      </w:r>
      <w:r w:rsidRPr="00F614A2">
        <w:rPr>
          <w:rFonts w:ascii="Century Gothic" w:eastAsia="MS Mincho" w:hAnsi="Century Gothic" w:cs="Arial"/>
          <w:bCs/>
        </w:rPr>
        <w:tab/>
        <w:t>Die sonering waar ’n Sportklub vir ’n magtiging met ’n vergunningsaansoek mag aansoek doen sal wees Sake Sone 1 (slegs in die “N” en “S” blok), Oord Sone 1 &amp; 2 en Oop Ruimte Sone 1.</w:t>
      </w:r>
    </w:p>
    <w:p w14:paraId="04D0652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lastRenderedPageBreak/>
        <w:t>8.1.5</w:t>
      </w:r>
      <w:r w:rsidRPr="00F614A2">
        <w:rPr>
          <w:rFonts w:ascii="Century Gothic" w:eastAsia="MS Mincho" w:hAnsi="Century Gothic" w:cs="Arial"/>
          <w:bCs/>
        </w:rPr>
        <w:tab/>
        <w:t>’n Sportklub sal te alle tye beperk word tot die speel van musiek, waarvan die klankpeil nie op enige gegewe tydstip meer as 82 dBA mag meet nie. Ten aansien van voormelde sal ’n meting om die klankpeil vas te stel deur ’n aanvaarbare metingstoestel, soos deur die verantwoordelike amptenaar in diens van OAB en/of OVD aangewend, vir ’n tydperk van ten minste 1 minuut en nie nader as vier meter aan enige luidspreker of ander klank versterkingsmiddel geneem word. Die meting soos deur die metingstoestel gemeet sal aanvaar word korrek te wees, tensy die eienaar of ander verantwoordelike persoon van die perseel die teendeel bewys.</w:t>
      </w:r>
    </w:p>
    <w:p w14:paraId="49C54A21" w14:textId="4F1BA0C5"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8.1.6</w:t>
      </w:r>
      <w:r w:rsidRPr="00F614A2">
        <w:rPr>
          <w:rFonts w:ascii="Century Gothic" w:eastAsia="MS Mincho" w:hAnsi="Century Gothic" w:cs="Arial"/>
          <w:bCs/>
        </w:rPr>
        <w:tab/>
        <w:t xml:space="preserve">’n Sportklub se klankpeil sal te alle tye, nieteenstaande voormelde, op enige punt van die aandeelblokgrens en/of die perseel se grens indien die perseel nie </w:t>
      </w:r>
      <w:r w:rsidR="00EF06E2" w:rsidRPr="00F614A2">
        <w:rPr>
          <w:rFonts w:ascii="Century Gothic" w:eastAsia="MS Mincho" w:hAnsi="Century Gothic" w:cs="Arial"/>
          <w:bCs/>
        </w:rPr>
        <w:t xml:space="preserve">die </w:t>
      </w:r>
      <w:r w:rsidRPr="00F614A2">
        <w:rPr>
          <w:rFonts w:ascii="Century Gothic" w:eastAsia="MS Mincho" w:hAnsi="Century Gothic" w:cs="Arial"/>
          <w:bCs/>
        </w:rPr>
        <w:t>geheel van die aandeelblok uitmaak nie, nie ’n meting van 50 dBA oorskry nie.</w:t>
      </w:r>
    </w:p>
    <w:p w14:paraId="30B9C056"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8.1.7</w:t>
      </w:r>
      <w:r w:rsidRPr="00F614A2">
        <w:rPr>
          <w:rFonts w:ascii="Century Gothic" w:eastAsia="MS Mincho" w:hAnsi="Century Gothic" w:cs="Arial"/>
          <w:bCs/>
        </w:rPr>
        <w:tab/>
        <w:t>In enige geval en waar ŉ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sal die verantwoordelike amptenaar daarop die verantwoordelike persoon of ander persoon in beheer van die perseel aansê om die lae frekwensie musiek sodanig te verstel dat daar nie meer laefrekwensiegeraas is nie. Die versuim om aan die versoek hierin te voldoen is ’n oortreding.</w:t>
      </w:r>
    </w:p>
    <w:p w14:paraId="61146FBE"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8.1.8</w:t>
      </w:r>
      <w:r w:rsidRPr="00F614A2">
        <w:rPr>
          <w:rFonts w:ascii="Century Gothic" w:eastAsia="MS Mincho" w:hAnsi="Century Gothic" w:cs="Arial"/>
          <w:bCs/>
        </w:rPr>
        <w:tab/>
        <w:t>Nieteenstaande bostaande beperkinge op die klankpeil soos van toepassing, mag die houer van die magtiging in die kategorie restaurant en in die geval van ’n konsert om ’n vergunning ter verslapping van die klankpeil by die Direksie of sy gedelegeerde ingevolge die voorgeskrewe prosedure aansoek doen. Ten aansien hiervan sal die volgende van toepassing wees:</w:t>
      </w:r>
    </w:p>
    <w:p w14:paraId="680FB752"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8.1.8.1</w:t>
      </w:r>
      <w:r w:rsidRPr="00F614A2">
        <w:rPr>
          <w:rFonts w:ascii="Century Gothic" w:eastAsia="MS Mincho" w:hAnsi="Century Gothic" w:cs="Arial"/>
          <w:bCs/>
        </w:rPr>
        <w:tab/>
        <w:t xml:space="preserve">Die aansoeker moet op die aansoekvorm ’n aanduiding gee ten aansien van die tydperk en omvang van die </w:t>
      </w:r>
      <w:r w:rsidRPr="00F614A2">
        <w:rPr>
          <w:rFonts w:ascii="Century Gothic" w:eastAsia="MS Mincho" w:hAnsi="Century Gothic" w:cs="Arial"/>
          <w:bCs/>
        </w:rPr>
        <w:lastRenderedPageBreak/>
        <w:t>verslapping van die klankpeil waarvoor aansoek gedoen word.</w:t>
      </w:r>
    </w:p>
    <w:p w14:paraId="3DF8A2D3"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8.1.8.2</w:t>
      </w:r>
      <w:r w:rsidRPr="00F614A2">
        <w:rPr>
          <w:rFonts w:ascii="Century Gothic" w:eastAsia="MS Mincho" w:hAnsi="Century Gothic" w:cs="Arial"/>
          <w:bCs/>
        </w:rPr>
        <w:tab/>
        <w:t>Die aansoeker moet ten tyde van die indien van die aansoek bewyse lewer dat die direkte bure met beboude eiendom aangrensend tot die perseel waar die konsert gaan plaasvind of waar ŉ verslapping van die klankpeil versoek word ten minste 3 werksdae voor die datum waarop die aansoek ingedien is skriftelik daarvan in kennis gestel is, wat insluit kennis oor die datum, plek en omvang van die oorskryding van die klankpeil en dat die betrokke bure die reg het om by die Direksie of sy gedelegeerde beswaar teen die oorskryding van die klankpeil aan te teken. Kennis in hierdie geval kan geskied per hand of per epos. Aangrensende bure sluit sodanige bure wat deur ’n Orania-straat geskei word in, maar nie sodanige bure wat deur die R369-hoofroete van enige perseel geskei word nie.</w:t>
      </w:r>
    </w:p>
    <w:p w14:paraId="29AC202A" w14:textId="70828C05" w:rsidR="00D14E04" w:rsidRPr="00F614A2" w:rsidRDefault="00D14E04" w:rsidP="00963A5A">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8.1.8.3</w:t>
      </w:r>
      <w:r w:rsidRPr="00F614A2">
        <w:rPr>
          <w:rFonts w:ascii="Century Gothic" w:eastAsia="MS Mincho" w:hAnsi="Century Gothic" w:cs="Arial"/>
          <w:bCs/>
        </w:rPr>
        <w:tab/>
        <w:t xml:space="preserve">Die Direksie of sy gedelegeerde sal die aansoek en besware, indien enige ontvang, in oorweging neem en aan die aansoeker ‘n vergunning vir die oorskryding van die klankpeil onder die voorwaardes soos deur die Direksie of sy gedelegeerde bepaal gee, al dan nie. Die Direksie of se gedelegeerde behou die reg voor om van tyd tot tyd ‘n beperking op die totale aantal konserte wat in een jaar op Orania Dorpsgebied gehou mag word, te plaas.  </w:t>
      </w:r>
    </w:p>
    <w:p w14:paraId="4B5AA819" w14:textId="2A45A951"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8.1.9</w:t>
      </w:r>
      <w:r w:rsidRPr="00F614A2">
        <w:rPr>
          <w:rFonts w:ascii="Century Gothic" w:eastAsia="MS Mincho" w:hAnsi="Century Gothic" w:cs="Arial"/>
          <w:bCs/>
        </w:rPr>
        <w:tab/>
        <w:t>Die beperkinge en voorwaardes ten aansien van ŉ Sportklub soos vervat in enige toepaslike Drankwetgewing sal, insover dit nie in botsing met enige bepaling van die Direksie of sy gedelegeerde is nie, op die persoon / besigheid wat ’n magtiging ten aansien van die bediening van alkoholiese produkte deur die Direksie of sy gedelegeerde uitgereik ontvang het, van toepassing wees, maar rus daar nie ’n verpligting op OAB om sodanige toepaslike wetgewing af te dwing nie.</w:t>
      </w:r>
    </w:p>
    <w:p w14:paraId="6FEFB3C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8.1.10</w:t>
      </w:r>
      <w:r w:rsidRPr="00F614A2">
        <w:rPr>
          <w:rFonts w:ascii="Century Gothic" w:eastAsia="MS Mincho" w:hAnsi="Century Gothic" w:cs="Arial"/>
          <w:bCs/>
        </w:rPr>
        <w:tab/>
        <w:t xml:space="preserve">Enige en alle alkoholiese produkte wat by ’n Sportklub verkoop en bedien word, moet deur die gaste op die perseel self genuttig word en </w:t>
      </w:r>
      <w:r w:rsidRPr="00F614A2">
        <w:rPr>
          <w:rFonts w:ascii="Century Gothic" w:eastAsia="MS Mincho" w:hAnsi="Century Gothic" w:cs="Arial"/>
          <w:bCs/>
        </w:rPr>
        <w:lastRenderedPageBreak/>
        <w:t>mag nie deur gaste verwyder word nie, ongeag of dit bloot tydelik is al dan nie. Enige en alle alkoholiese produkte mag slegs aan die lede van die Sportklub bedien word.</w:t>
      </w:r>
    </w:p>
    <w:p w14:paraId="59D1AED1"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5C2C5EC4" w14:textId="77777777" w:rsidR="00D14E04" w:rsidRPr="00F614A2" w:rsidRDefault="00D14E04" w:rsidP="00D14E04">
      <w:pPr>
        <w:spacing w:before="120" w:after="120" w:line="360" w:lineRule="auto"/>
        <w:contextualSpacing/>
        <w:jc w:val="both"/>
        <w:rPr>
          <w:rFonts w:ascii="Century Gothic" w:eastAsia="MS Mincho" w:hAnsi="Century Gothic" w:cs="Arial"/>
          <w:bCs/>
        </w:rPr>
      </w:pPr>
      <w:r w:rsidRPr="00F614A2">
        <w:rPr>
          <w:rFonts w:ascii="Century Gothic" w:eastAsia="MS Mincho" w:hAnsi="Century Gothic" w:cs="Arial"/>
          <w:b/>
        </w:rPr>
        <w:t>9.</w:t>
      </w:r>
      <w:r w:rsidRPr="00F614A2">
        <w:rPr>
          <w:rFonts w:ascii="Century Gothic" w:eastAsia="MS Mincho" w:hAnsi="Century Gothic" w:cs="Arial"/>
          <w:b/>
        </w:rPr>
        <w:tab/>
        <w:t>DRANKWINKEL</w:t>
      </w:r>
    </w:p>
    <w:p w14:paraId="2D3C730D"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Cs/>
        </w:rPr>
      </w:pPr>
    </w:p>
    <w:p w14:paraId="03167824"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9.1</w:t>
      </w:r>
      <w:r w:rsidRPr="00F614A2">
        <w:rPr>
          <w:rFonts w:ascii="Century Gothic" w:eastAsia="MS Mincho" w:hAnsi="Century Gothic" w:cs="Arial"/>
          <w:bCs/>
        </w:rPr>
        <w:tab/>
        <w:t>Ten aansien van die kategorie “</w:t>
      </w:r>
      <w:r w:rsidRPr="00F614A2">
        <w:rPr>
          <w:rFonts w:ascii="Century Gothic" w:eastAsia="MS Mincho" w:hAnsi="Century Gothic" w:cs="Arial"/>
          <w:b/>
        </w:rPr>
        <w:t>Drankwinkel</w:t>
      </w:r>
      <w:r w:rsidRPr="00F614A2">
        <w:rPr>
          <w:rFonts w:ascii="Century Gothic" w:eastAsia="MS Mincho" w:hAnsi="Century Gothic" w:cs="Arial"/>
          <w:bCs/>
        </w:rPr>
        <w:t>” sal die volgende voorwaardes en bepalings van toepassing wees:</w:t>
      </w:r>
    </w:p>
    <w:p w14:paraId="2D4454F5" w14:textId="1217055A" w:rsidR="00D14E04" w:rsidRPr="00F614A2" w:rsidRDefault="00D14E04" w:rsidP="002D4A7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9.1.1</w:t>
      </w:r>
      <w:r w:rsidRPr="00F614A2">
        <w:rPr>
          <w:rFonts w:ascii="Century Gothic" w:eastAsia="MS Mincho" w:hAnsi="Century Gothic" w:cs="Arial"/>
          <w:bCs/>
        </w:rPr>
        <w:tab/>
        <w:t xml:space="preserve">’n Drankwinkel se normale handelstye vir verkope van alkoholiese produkte sal op Maandae tot </w:t>
      </w:r>
      <w:r w:rsidR="00F13EC0" w:rsidRPr="00F614A2">
        <w:rPr>
          <w:rFonts w:ascii="Century Gothic" w:eastAsia="MS Mincho" w:hAnsi="Century Gothic" w:cs="Arial"/>
          <w:bCs/>
        </w:rPr>
        <w:t>Saterdae</w:t>
      </w:r>
      <w:r w:rsidRPr="00F614A2">
        <w:rPr>
          <w:rFonts w:ascii="Century Gothic" w:eastAsia="MS Mincho" w:hAnsi="Century Gothic" w:cs="Arial"/>
          <w:bCs/>
        </w:rPr>
        <w:t xml:space="preserve"> van 8:00 tot 20:00 wees.</w:t>
      </w:r>
      <w:bookmarkStart w:id="7" w:name="_Hlk205817641"/>
    </w:p>
    <w:bookmarkEnd w:id="7"/>
    <w:p w14:paraId="317C0A34" w14:textId="4799E2B4"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9.1.</w:t>
      </w:r>
      <w:r w:rsidR="002D4A74" w:rsidRPr="00F614A2">
        <w:rPr>
          <w:rFonts w:ascii="Century Gothic" w:eastAsia="MS Mincho" w:hAnsi="Century Gothic" w:cs="Arial"/>
          <w:bCs/>
        </w:rPr>
        <w:t>2</w:t>
      </w:r>
      <w:r w:rsidRPr="00F614A2">
        <w:rPr>
          <w:rFonts w:ascii="Century Gothic" w:eastAsia="MS Mincho" w:hAnsi="Century Gothic" w:cs="Arial"/>
          <w:bCs/>
        </w:rPr>
        <w:tab/>
        <w:t xml:space="preserve">’n Drankwinkel sal nie enige alkoholiese produkte op Sondae of ander Christelike vakansiedae verkoop nie. </w:t>
      </w:r>
    </w:p>
    <w:p w14:paraId="7EA04680" w14:textId="5443B9D4"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9.1.</w:t>
      </w:r>
      <w:r w:rsidR="002D4A74" w:rsidRPr="00F614A2">
        <w:rPr>
          <w:rFonts w:ascii="Century Gothic" w:eastAsia="MS Mincho" w:hAnsi="Century Gothic" w:cs="Arial"/>
          <w:bCs/>
        </w:rPr>
        <w:t>3</w:t>
      </w:r>
      <w:r w:rsidRPr="00F614A2">
        <w:rPr>
          <w:rFonts w:ascii="Century Gothic" w:eastAsia="MS Mincho" w:hAnsi="Century Gothic" w:cs="Arial"/>
          <w:bCs/>
        </w:rPr>
        <w:tab/>
        <w:t>Die sonering waar ’n Drankwinkel vir ’n magtiging met ’n vergunningsaansoek mag aansoek doen sal wees Sake Sone 1 &amp; 2 (slegs in die “S” blok soos per GOP-riglyn).</w:t>
      </w:r>
    </w:p>
    <w:p w14:paraId="65BDA5FE" w14:textId="4A44C278"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9.1.</w:t>
      </w:r>
      <w:r w:rsidR="002D4A74" w:rsidRPr="00F614A2">
        <w:rPr>
          <w:rFonts w:ascii="Century Gothic" w:eastAsia="MS Mincho" w:hAnsi="Century Gothic" w:cs="Arial"/>
          <w:bCs/>
        </w:rPr>
        <w:t>4</w:t>
      </w:r>
      <w:r w:rsidRPr="00F614A2">
        <w:rPr>
          <w:rFonts w:ascii="Century Gothic" w:eastAsia="MS Mincho" w:hAnsi="Century Gothic" w:cs="Arial"/>
          <w:bCs/>
        </w:rPr>
        <w:tab/>
        <w:t>Geen alkoholiese produkte mag op die perseel van ’n drankwinkel bedien en genuttig word nie.</w:t>
      </w:r>
    </w:p>
    <w:p w14:paraId="3795E71A" w14:textId="5D44430B"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9.1.</w:t>
      </w:r>
      <w:r w:rsidR="002D4A74" w:rsidRPr="00F614A2">
        <w:rPr>
          <w:rFonts w:ascii="Century Gothic" w:eastAsia="MS Mincho" w:hAnsi="Century Gothic" w:cs="Arial"/>
          <w:bCs/>
        </w:rPr>
        <w:t>5</w:t>
      </w:r>
      <w:r w:rsidRPr="00F614A2">
        <w:rPr>
          <w:rFonts w:ascii="Century Gothic" w:eastAsia="MS Mincho" w:hAnsi="Century Gothic" w:cs="Arial"/>
          <w:bCs/>
        </w:rPr>
        <w:tab/>
        <w:t>Die beperkinge en voorwaardes ten aansien van ‘n Drankwinkel soos vervat in enige toepaslike Drankwetgewing sal, insover dit nie in botsing met enige bepaling van die Direksie of sy gedelegeerde is nie, op die persoon / besigheid wat ’n magtiging ten aansien van die verkoop van alkoholiese produkte deur die Direksie of sy gedelegeerde uitgereik ontvang het, van toepassing wees, maar rus daar nie ’n verpligting op OAB om sodanige toepaslike wetgewing af te dwing nie.</w:t>
      </w:r>
    </w:p>
    <w:p w14:paraId="0CCFA485"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Cs/>
        </w:rPr>
      </w:pPr>
    </w:p>
    <w:p w14:paraId="14E72E27"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
        </w:rPr>
      </w:pPr>
      <w:r w:rsidRPr="00F614A2">
        <w:rPr>
          <w:rFonts w:ascii="Century Gothic" w:eastAsia="MS Mincho" w:hAnsi="Century Gothic" w:cs="Arial"/>
          <w:b/>
        </w:rPr>
        <w:t>10.</w:t>
      </w:r>
      <w:r w:rsidRPr="00F614A2">
        <w:rPr>
          <w:rFonts w:ascii="Century Gothic" w:eastAsia="MS Mincho" w:hAnsi="Century Gothic" w:cs="Arial"/>
          <w:b/>
        </w:rPr>
        <w:tab/>
        <w:t>MIKRO-VERVAARDIGING / DISTILLEERDERY</w:t>
      </w:r>
    </w:p>
    <w:p w14:paraId="03E24B9D"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
        </w:rPr>
      </w:pPr>
    </w:p>
    <w:p w14:paraId="1B7B776A"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10.1</w:t>
      </w:r>
      <w:r w:rsidRPr="00F614A2">
        <w:rPr>
          <w:rFonts w:ascii="Century Gothic" w:eastAsia="MS Mincho" w:hAnsi="Century Gothic" w:cs="Arial"/>
          <w:bCs/>
        </w:rPr>
        <w:tab/>
        <w:t>Ten aansien van die kategorieë “</w:t>
      </w:r>
      <w:r w:rsidRPr="00F614A2">
        <w:rPr>
          <w:rFonts w:ascii="Century Gothic" w:eastAsia="MS Mincho" w:hAnsi="Century Gothic" w:cs="Arial"/>
          <w:b/>
        </w:rPr>
        <w:t>Mikro-vervaardiging</w:t>
      </w:r>
      <w:r w:rsidRPr="00F614A2">
        <w:rPr>
          <w:rFonts w:ascii="Century Gothic" w:eastAsia="MS Mincho" w:hAnsi="Century Gothic" w:cs="Arial"/>
          <w:bCs/>
        </w:rPr>
        <w:t>” en “</w:t>
      </w:r>
      <w:r w:rsidRPr="00F614A2">
        <w:rPr>
          <w:rFonts w:ascii="Century Gothic" w:eastAsia="MS Mincho" w:hAnsi="Century Gothic" w:cs="Arial"/>
          <w:b/>
        </w:rPr>
        <w:t>Distilleerdery</w:t>
      </w:r>
      <w:r w:rsidRPr="00F614A2">
        <w:rPr>
          <w:rFonts w:ascii="Century Gothic" w:eastAsia="MS Mincho" w:hAnsi="Century Gothic" w:cs="Arial"/>
          <w:bCs/>
        </w:rPr>
        <w:t>” sal die volgende voorwaardes en bepalings van toepassing wees:</w:t>
      </w:r>
    </w:p>
    <w:p w14:paraId="6AA0EBE1"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10.1.1</w:t>
      </w:r>
      <w:r w:rsidRPr="00F614A2">
        <w:rPr>
          <w:rFonts w:ascii="Century Gothic" w:eastAsia="MS Mincho" w:hAnsi="Century Gothic" w:cs="Arial"/>
          <w:bCs/>
        </w:rPr>
        <w:tab/>
        <w:t xml:space="preserve">Slegs die produkte deur die mikro-vervaardiger of distilleerder vervaardig mag onder hierdie magtiging en onderhewig aan die voorwaardes hierin vervat verkoop word. Vir die verkoop van enige ander produkte as die produkte self deur die mikro-vervaardiger of </w:t>
      </w:r>
      <w:r w:rsidRPr="00F614A2">
        <w:rPr>
          <w:rFonts w:ascii="Century Gothic" w:eastAsia="MS Mincho" w:hAnsi="Century Gothic" w:cs="Arial"/>
          <w:bCs/>
        </w:rPr>
        <w:lastRenderedPageBreak/>
        <w:t>distilleerder vervaardig sal vir ’n verdere magtiging soos nodig aansoek gedoen word.</w:t>
      </w:r>
    </w:p>
    <w:p w14:paraId="3A8616CB"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10.1.2</w:t>
      </w:r>
      <w:r w:rsidRPr="00F614A2">
        <w:rPr>
          <w:rFonts w:ascii="Century Gothic" w:eastAsia="MS Mincho" w:hAnsi="Century Gothic" w:cs="Arial"/>
          <w:bCs/>
        </w:rPr>
        <w:tab/>
        <w:t>Normale handelstye sal op Maandae tot Vrydae van 8:00 tot 20:00 wees.</w:t>
      </w:r>
    </w:p>
    <w:p w14:paraId="45252D7B"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10.1.3</w:t>
      </w:r>
      <w:r w:rsidRPr="00F614A2">
        <w:rPr>
          <w:rFonts w:ascii="Century Gothic" w:eastAsia="MS Mincho" w:hAnsi="Century Gothic" w:cs="Arial"/>
          <w:bCs/>
        </w:rPr>
        <w:tab/>
        <w:t>Normale handelstye sal op Saterdae, sowel as op enige dag voor ’n Christelike vakansiedag, van 8:00 tot 17:00 wees.</w:t>
      </w:r>
    </w:p>
    <w:p w14:paraId="3E4EA951"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10.1.4</w:t>
      </w:r>
      <w:r w:rsidRPr="00F614A2">
        <w:rPr>
          <w:rFonts w:ascii="Century Gothic" w:eastAsia="MS Mincho" w:hAnsi="Century Gothic" w:cs="Arial"/>
          <w:bCs/>
        </w:rPr>
        <w:tab/>
        <w:t xml:space="preserve">Geen verkope van alkoholiese produkte mag op Sondae of ander Christelike vakansiedae geskied nie. </w:t>
      </w:r>
    </w:p>
    <w:p w14:paraId="6AC255E6" w14:textId="6BD787CE"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10.1.5</w:t>
      </w:r>
      <w:r w:rsidRPr="00F614A2">
        <w:rPr>
          <w:rFonts w:ascii="Century Gothic" w:eastAsia="MS Mincho" w:hAnsi="Century Gothic" w:cs="Arial"/>
          <w:bCs/>
        </w:rPr>
        <w:tab/>
        <w:t>Die sonering waar ’n Mikro-vervaardiger vir ’n magtiging mag aansoek doen sal wees Nywerheid Sone 2. Nieteenstaande voormelde mag daar verder by wyse van ’n vergunningsaansoek by die Direksie of sy gedelegeerde ook vir ’n besigheid sertifikaat ten aansien van ’n Mikro-vervaardiger in die volgende sone aansoek gedoen word: Sake Sone 1</w:t>
      </w:r>
      <w:r w:rsidR="00B322A9" w:rsidRPr="00F614A2">
        <w:rPr>
          <w:rFonts w:ascii="Century Gothic" w:eastAsia="MS Mincho" w:hAnsi="Century Gothic" w:cs="Arial"/>
          <w:bCs/>
        </w:rPr>
        <w:t>, Landbousone 1</w:t>
      </w:r>
      <w:r w:rsidRPr="00F614A2">
        <w:rPr>
          <w:rFonts w:ascii="Century Gothic" w:eastAsia="MS Mincho" w:hAnsi="Century Gothic" w:cs="Arial"/>
          <w:bCs/>
        </w:rPr>
        <w:t xml:space="preserve"> en Kommersiële Sone 1.</w:t>
      </w:r>
    </w:p>
    <w:p w14:paraId="3C6651B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10.1.6</w:t>
      </w:r>
      <w:r w:rsidRPr="00F614A2">
        <w:rPr>
          <w:rFonts w:ascii="Century Gothic" w:eastAsia="MS Mincho" w:hAnsi="Century Gothic" w:cs="Arial"/>
          <w:bCs/>
        </w:rPr>
        <w:tab/>
        <w:t>Geen alkoholiese produkte mag op die perseel bedien en genuttig word nie, tensy die nodige magtiging daarvoor gegee is.</w:t>
      </w:r>
    </w:p>
    <w:p w14:paraId="3C59A84E" w14:textId="2123EEB6"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10.1.</w:t>
      </w:r>
      <w:r w:rsidR="00963A5A" w:rsidRPr="00F614A2">
        <w:rPr>
          <w:rFonts w:ascii="Century Gothic" w:eastAsia="MS Mincho" w:hAnsi="Century Gothic" w:cs="Arial"/>
          <w:bCs/>
        </w:rPr>
        <w:t>7</w:t>
      </w:r>
      <w:r w:rsidRPr="00F614A2">
        <w:rPr>
          <w:rFonts w:ascii="Century Gothic" w:eastAsia="MS Mincho" w:hAnsi="Century Gothic" w:cs="Arial"/>
          <w:bCs/>
        </w:rPr>
        <w:tab/>
        <w:t>Die beperkinge en voorwaardes ten aansien van Mikro-vervaardigers en Distilleerders soos vervat in enige toepaslike Drankwetgewing sal, insover dit nie in botsing met enige bepaling van die Direksie of sy gedelegeerde is nie, op die persoon wat ’n magtiging ten aansien van die bediening of verkope van alkoholiese produkte deur die Direksie of sy gedelegeerde uitgereik ontvang het, van toepassing wees, maar rus daar nie ’n verpligting op OAB om sodanige toepaslike wetgewing af te dwing nie.</w:t>
      </w:r>
    </w:p>
    <w:p w14:paraId="569A9579"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03651455"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11.</w:t>
      </w:r>
      <w:r w:rsidRPr="00F614A2">
        <w:rPr>
          <w:rFonts w:ascii="Century Gothic" w:eastAsia="MS Mincho" w:hAnsi="Century Gothic" w:cs="Arial"/>
          <w:b/>
        </w:rPr>
        <w:tab/>
        <w:t>FUNKSIE</w:t>
      </w:r>
    </w:p>
    <w:p w14:paraId="57C9BE65" w14:textId="77777777" w:rsidR="00D14E04" w:rsidRPr="00F614A2" w:rsidRDefault="00D14E04" w:rsidP="00D14E04">
      <w:pPr>
        <w:spacing w:before="120" w:after="120" w:line="360" w:lineRule="auto"/>
        <w:contextualSpacing/>
        <w:jc w:val="both"/>
        <w:rPr>
          <w:rFonts w:ascii="Century Gothic" w:eastAsia="MS Mincho" w:hAnsi="Century Gothic" w:cs="Arial"/>
          <w:b/>
        </w:rPr>
      </w:pPr>
    </w:p>
    <w:p w14:paraId="719A0766" w14:textId="77777777" w:rsidR="00D14E04" w:rsidRPr="00F614A2" w:rsidRDefault="00D14E04" w:rsidP="00D14E04">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11.1</w:t>
      </w:r>
      <w:r w:rsidRPr="00F614A2">
        <w:rPr>
          <w:rFonts w:ascii="Century Gothic" w:eastAsia="MS Mincho" w:hAnsi="Century Gothic" w:cs="Arial"/>
          <w:bCs/>
        </w:rPr>
        <w:tab/>
        <w:t>Ten aansien van die kategorieë “</w:t>
      </w:r>
      <w:r w:rsidRPr="00F614A2">
        <w:rPr>
          <w:rFonts w:ascii="Century Gothic" w:eastAsia="MS Mincho" w:hAnsi="Century Gothic" w:cs="Arial"/>
          <w:b/>
          <w:bCs/>
        </w:rPr>
        <w:t xml:space="preserve">Funksie” </w:t>
      </w:r>
      <w:r w:rsidRPr="00F614A2">
        <w:rPr>
          <w:rFonts w:ascii="Century Gothic" w:eastAsia="MS Mincho" w:hAnsi="Century Gothic" w:cs="Arial"/>
          <w:bCs/>
        </w:rPr>
        <w:t>sal die volgende voorwaardes en bepalings van toepassing wees:</w:t>
      </w:r>
    </w:p>
    <w:p w14:paraId="3D1AC4AC"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11.1.1</w:t>
      </w:r>
      <w:r w:rsidRPr="00F614A2">
        <w:rPr>
          <w:rFonts w:ascii="Century Gothic" w:eastAsia="MS Mincho" w:hAnsi="Century Gothic" w:cs="Arial"/>
          <w:bCs/>
        </w:rPr>
        <w:tab/>
        <w:t>Die magtiging vir “funksie” word in die geval van ’n tydelike dranklisensie aan die aansoeker daarvan uitgereik.</w:t>
      </w:r>
    </w:p>
    <w:p w14:paraId="46F7D49F" w14:textId="0E1CFD20"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11.1.2</w:t>
      </w:r>
      <w:r w:rsidRPr="00F614A2">
        <w:rPr>
          <w:rFonts w:ascii="Century Gothic" w:eastAsia="MS Mincho" w:hAnsi="Century Gothic" w:cs="Arial"/>
          <w:bCs/>
        </w:rPr>
        <w:tab/>
        <w:t xml:space="preserve">’n Aansoek om tydelike lisensie vereis, soos enige ander dranklisensie, die vooraf toestemming van die Direksie van OAB, of sy gedelegeerde. </w:t>
      </w:r>
      <w:r w:rsidRPr="00F614A2">
        <w:rPr>
          <w:rFonts w:ascii="Century Gothic" w:eastAsia="MS Mincho" w:hAnsi="Century Gothic" w:cs="Arial"/>
          <w:bCs/>
        </w:rPr>
        <w:lastRenderedPageBreak/>
        <w:t xml:space="preserve">Sodanige aansoek om ’n tydelike lisensie moet ten minste twee weke voor die datum van die funksie </w:t>
      </w:r>
      <w:r w:rsidR="00963A5A" w:rsidRPr="00F614A2">
        <w:rPr>
          <w:rFonts w:ascii="Century Gothic" w:eastAsia="MS Mincho" w:hAnsi="Century Gothic" w:cs="Arial"/>
          <w:bCs/>
        </w:rPr>
        <w:t xml:space="preserve">die Direksie of sy gedelegeerde </w:t>
      </w:r>
      <w:r w:rsidRPr="00F614A2">
        <w:rPr>
          <w:rFonts w:ascii="Century Gothic" w:eastAsia="MS Mincho" w:hAnsi="Century Gothic" w:cs="Arial"/>
          <w:bCs/>
        </w:rPr>
        <w:t>bereik.</w:t>
      </w:r>
    </w:p>
    <w:p w14:paraId="2CA4C54F"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11.1.3</w:t>
      </w:r>
      <w:r w:rsidRPr="00F614A2">
        <w:rPr>
          <w:rFonts w:ascii="Century Gothic" w:eastAsia="MS Mincho" w:hAnsi="Century Gothic" w:cs="Arial"/>
          <w:bCs/>
        </w:rPr>
        <w:tab/>
        <w:t>Die Direksie of sy gedelegeerde is by magte om voorwaardes ten aansien van ’n magtiging vir ’n “Funksie” en soos wat die Direksie of sy gedelegeerde mag goeddink daar te stel. In hierdie opsig kan na klousule 3 hiervan verwys word, maar is die Direksie of sy gedelegeerde nie verplig om die geheel daarvan by die magtiging vir ’n “Funksie” van toepassing te maak nie. Die volgende word wel as ’n minimum by die aansoek om ’n magtiging vir ’n “Funksie” vereis:</w:t>
      </w:r>
    </w:p>
    <w:p w14:paraId="4832309B"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11.1.3.1</w:t>
      </w:r>
      <w:r w:rsidRPr="00F614A2">
        <w:rPr>
          <w:rFonts w:ascii="Century Gothic" w:eastAsia="MS Mincho" w:hAnsi="Century Gothic" w:cs="Arial"/>
          <w:bCs/>
        </w:rPr>
        <w:tab/>
        <w:t>Die datum en spesifieke tyd wat die magtiging van toepassing sal wees.</w:t>
      </w:r>
    </w:p>
    <w:p w14:paraId="487F7A08" w14:textId="5A30F8A0"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11.1.3.2</w:t>
      </w:r>
      <w:r w:rsidRPr="00F614A2">
        <w:rPr>
          <w:rFonts w:ascii="Century Gothic" w:eastAsia="MS Mincho" w:hAnsi="Century Gothic" w:cs="Arial"/>
          <w:bCs/>
        </w:rPr>
        <w:tab/>
        <w:t xml:space="preserve">Die spesifieke adres </w:t>
      </w:r>
      <w:r w:rsidR="00963A5A" w:rsidRPr="00F614A2">
        <w:rPr>
          <w:rFonts w:ascii="Century Gothic" w:eastAsia="MS Mincho" w:hAnsi="Century Gothic" w:cs="Arial"/>
          <w:bCs/>
        </w:rPr>
        <w:t xml:space="preserve">en omskrywing van die perseel </w:t>
      </w:r>
      <w:r w:rsidRPr="00F614A2">
        <w:rPr>
          <w:rFonts w:ascii="Century Gothic" w:eastAsia="MS Mincho" w:hAnsi="Century Gothic" w:cs="Arial"/>
          <w:bCs/>
        </w:rPr>
        <w:t>ten aansien waarvan die magtiging van toepassing sal wees.</w:t>
      </w:r>
    </w:p>
    <w:p w14:paraId="5D7968EF"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11.1.3.3</w:t>
      </w:r>
      <w:r w:rsidRPr="00F614A2">
        <w:rPr>
          <w:rFonts w:ascii="Century Gothic" w:eastAsia="MS Mincho" w:hAnsi="Century Gothic" w:cs="Arial"/>
          <w:bCs/>
        </w:rPr>
        <w:tab/>
        <w:t>Die verantwoordelike persoon ten aansien van die geheel van die duur van die funksie se verkope of bediening van alkoholiese produkte.</w:t>
      </w:r>
    </w:p>
    <w:p w14:paraId="15BB8579"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11.1.3.4</w:t>
      </w:r>
      <w:r w:rsidRPr="00F614A2">
        <w:rPr>
          <w:rFonts w:ascii="Century Gothic" w:eastAsia="MS Mincho" w:hAnsi="Century Gothic" w:cs="Arial"/>
          <w:bCs/>
        </w:rPr>
        <w:tab/>
        <w:t>’n Onderneming om die inhoud van hierdie reëls na te kom en spesifiek dat geen alkoholiese produkte aan minderjariges verkoop of beskikbaar gestel sal word nie.</w:t>
      </w:r>
    </w:p>
    <w:p w14:paraId="55FC34F8" w14:textId="481CEB20"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11.1.4</w:t>
      </w:r>
      <w:r w:rsidRPr="00F614A2">
        <w:rPr>
          <w:rFonts w:ascii="Century Gothic" w:eastAsia="MS Mincho" w:hAnsi="Century Gothic" w:cs="Arial"/>
          <w:bCs/>
        </w:rPr>
        <w:tab/>
      </w:r>
      <w:r w:rsidR="00963A5A" w:rsidRPr="00F614A2">
        <w:rPr>
          <w:rFonts w:ascii="Century Gothic" w:eastAsia="MS Mincho" w:hAnsi="Century Gothic" w:cs="Arial"/>
          <w:bCs/>
        </w:rPr>
        <w:t xml:space="preserve">Ten aansien van enige funksies wat op ’n Saterdag, of enige ander dag voor ’n Christelike vakansiedag geskied, sal geen alkoholiese produkte na 00:00 verkoop of op enige wyse aan enige persoon beskikbaar gestel word nie. </w:t>
      </w:r>
    </w:p>
    <w:p w14:paraId="4788E8E8"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11.1.5</w:t>
      </w:r>
      <w:r w:rsidRPr="00F614A2">
        <w:rPr>
          <w:rFonts w:ascii="Century Gothic" w:eastAsia="MS Mincho" w:hAnsi="Century Gothic" w:cs="Arial"/>
          <w:bCs/>
        </w:rPr>
        <w:tab/>
        <w:t>Die Direksie, of sy gedelegeerde, kan bepalings maak ten aansien van welke sonering waar ’n magtiging vir ’n “Funksie” (en derhalwe tydelike dranklisensie) nie gegee of voor toestemming gegee kan word nie.</w:t>
      </w:r>
    </w:p>
    <w:p w14:paraId="6A5BEBD0"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11.1.6</w:t>
      </w:r>
      <w:r w:rsidRPr="00F614A2">
        <w:rPr>
          <w:rFonts w:ascii="Century Gothic" w:eastAsia="MS Mincho" w:hAnsi="Century Gothic" w:cs="Arial"/>
          <w:bCs/>
        </w:rPr>
        <w:tab/>
        <w:t>Alle alkoholiese produkte moet by die perseel of adres waarvoor die magtiging toegestaan is genuttig word en mag geen alkohol deur enige lid van die publiek of genooide gaste of deelnemers vanaf die perseel of adres verwyder word nie, tensy die magtiging spesifiek tot die teendeel bepaal.</w:t>
      </w:r>
    </w:p>
    <w:p w14:paraId="63727B1A"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11.1.7</w:t>
      </w:r>
      <w:r w:rsidRPr="00F614A2">
        <w:rPr>
          <w:rFonts w:ascii="Century Gothic" w:eastAsia="MS Mincho" w:hAnsi="Century Gothic" w:cs="Arial"/>
          <w:bCs/>
        </w:rPr>
        <w:tab/>
        <w:t xml:space="preserve">Die beperkinge en voorwaardes ten aansien van tydelike dranklisensie soos vervat in enige toepaslike Drankwetgewing sal, insover dit nie in botsing met enige bepaling van die Direksie of sy gedelegeerde is nie, </w:t>
      </w:r>
      <w:r w:rsidRPr="00F614A2">
        <w:rPr>
          <w:rFonts w:ascii="Century Gothic" w:eastAsia="MS Mincho" w:hAnsi="Century Gothic" w:cs="Arial"/>
          <w:bCs/>
        </w:rPr>
        <w:lastRenderedPageBreak/>
        <w:t>op die persoon wat ’n magtiging ten aansien van die bediening of verkope van alkoholiese produkte deur die Direksie of sy gedelegeerde uitgereik ontvang het, van toepassing wees, maar rus daar nie ’n verpligting op OAB om sodanige toepaslike wetgewing af te dwing nie.</w:t>
      </w:r>
    </w:p>
    <w:p w14:paraId="39E98DE8"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4FF5C19D"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12.</w:t>
      </w:r>
      <w:r w:rsidRPr="00F614A2">
        <w:rPr>
          <w:rFonts w:ascii="Century Gothic" w:eastAsia="MS Mincho" w:hAnsi="Century Gothic" w:cs="Arial"/>
          <w:b/>
        </w:rPr>
        <w:tab/>
        <w:t>VERSPREIDING</w:t>
      </w:r>
    </w:p>
    <w:p w14:paraId="2211970D"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17DCA099" w14:textId="77777777" w:rsidR="00D14E04" w:rsidRPr="00F614A2" w:rsidRDefault="00D14E04" w:rsidP="00963A5A">
      <w:pPr>
        <w:spacing w:before="120" w:after="120" w:line="360" w:lineRule="auto"/>
        <w:ind w:left="720" w:hanging="720"/>
        <w:contextualSpacing/>
        <w:jc w:val="both"/>
        <w:rPr>
          <w:rFonts w:ascii="Century Gothic" w:eastAsia="MS Mincho" w:hAnsi="Century Gothic" w:cs="Arial"/>
          <w:bCs/>
        </w:rPr>
      </w:pPr>
      <w:r w:rsidRPr="00F614A2">
        <w:rPr>
          <w:rFonts w:ascii="Century Gothic" w:eastAsia="MS Mincho" w:hAnsi="Century Gothic" w:cs="Arial"/>
          <w:bCs/>
        </w:rPr>
        <w:t>12.1</w:t>
      </w:r>
      <w:r w:rsidRPr="00F614A2">
        <w:rPr>
          <w:rFonts w:ascii="Century Gothic" w:eastAsia="MS Mincho" w:hAnsi="Century Gothic" w:cs="Arial"/>
          <w:bCs/>
        </w:rPr>
        <w:tab/>
        <w:t>Ten aansien van die kategorie “</w:t>
      </w:r>
      <w:r w:rsidRPr="00F614A2">
        <w:rPr>
          <w:rFonts w:ascii="Century Gothic" w:eastAsia="MS Mincho" w:hAnsi="Century Gothic" w:cs="Arial"/>
          <w:b/>
          <w:bCs/>
        </w:rPr>
        <w:t>Verspreiding</w:t>
      </w:r>
      <w:r w:rsidRPr="00F614A2">
        <w:rPr>
          <w:rFonts w:ascii="Century Gothic" w:eastAsia="MS Mincho" w:hAnsi="Century Gothic" w:cs="Arial"/>
          <w:bCs/>
        </w:rPr>
        <w:t>” sal die volgende voorwaardes en bepalings van toepassing wees:</w:t>
      </w:r>
    </w:p>
    <w:p w14:paraId="0609BD04" w14:textId="162851D8"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12.1.1</w:t>
      </w:r>
      <w:r w:rsidRPr="00F614A2">
        <w:rPr>
          <w:rFonts w:ascii="Century Gothic" w:eastAsia="MS Mincho" w:hAnsi="Century Gothic" w:cs="Arial"/>
          <w:bCs/>
        </w:rPr>
        <w:tab/>
        <w:t>Die magtiging onder die kategorie “Verspreiding” magtig die houer van sodanige magtiging om alkoholiese produkte op die grondgebied van OAB met ’n kommersiële oogmerk by wyse van aflewering, of in grootmaat aan gebruikers daarvan, te verkoop.</w:t>
      </w:r>
    </w:p>
    <w:p w14:paraId="3EA4F51B"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12.1.2</w:t>
      </w:r>
      <w:r w:rsidRPr="00F614A2">
        <w:rPr>
          <w:rFonts w:ascii="Century Gothic" w:eastAsia="MS Mincho" w:hAnsi="Century Gothic" w:cs="Arial"/>
          <w:bCs/>
        </w:rPr>
        <w:tab/>
        <w:t>Alkoholiese produkte sal onder hierdie kategorie Maandae tot Vrydae slegs tussen 8:00 en 20:00 afgelewer en/of verkoop mag word.</w:t>
      </w:r>
    </w:p>
    <w:p w14:paraId="595BDE8E"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12.1.3</w:t>
      </w:r>
      <w:r w:rsidRPr="00F614A2">
        <w:rPr>
          <w:rFonts w:ascii="Century Gothic" w:eastAsia="MS Mincho" w:hAnsi="Century Gothic" w:cs="Arial"/>
          <w:bCs/>
        </w:rPr>
        <w:tab/>
        <w:t>Alkoholiese produkte sal onder hierdie kategorie op Saterdae, sowel as op enige dag voor ’n Christelike vakansiedag, van 8:00 tot 17:00 afgelewer en/of verkoop mag word.</w:t>
      </w:r>
    </w:p>
    <w:p w14:paraId="3475CDF2"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12.1.4</w:t>
      </w:r>
      <w:r w:rsidRPr="00F614A2">
        <w:rPr>
          <w:rFonts w:ascii="Century Gothic" w:eastAsia="MS Mincho" w:hAnsi="Century Gothic" w:cs="Arial"/>
          <w:bCs/>
        </w:rPr>
        <w:tab/>
        <w:t xml:space="preserve">Die houer van ’n magtiging onder die kategorie “Verspreiding” sal nie enige alkoholiese produkte op Sondae of ander Christelike vakansiedae aflewer en/of verkoop nie. </w:t>
      </w:r>
    </w:p>
    <w:p w14:paraId="266A8705" w14:textId="5A4AE78F"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12.1.5</w:t>
      </w:r>
      <w:r w:rsidRPr="00F614A2">
        <w:rPr>
          <w:rFonts w:ascii="Century Gothic" w:eastAsia="MS Mincho" w:hAnsi="Century Gothic" w:cs="Arial"/>
          <w:bCs/>
        </w:rPr>
        <w:tab/>
        <w:t xml:space="preserve">Die sonering vir die adres van waar “Verspreiding” mag geskied en die aansoeker vir ’n magtiging met ’n vergunningsaansoek mag aansoek doen sal wees </w:t>
      </w:r>
      <w:r w:rsidR="00727E01" w:rsidRPr="00F614A2">
        <w:rPr>
          <w:rFonts w:ascii="Century Gothic" w:eastAsia="MS Mincho" w:hAnsi="Century Gothic" w:cs="Arial"/>
          <w:bCs/>
        </w:rPr>
        <w:t>Nywerheidsone 1, Kommersiële Sone 1 en Sake Sone 1 &amp; 2</w:t>
      </w:r>
      <w:r w:rsidRPr="00F614A2">
        <w:rPr>
          <w:rFonts w:ascii="Century Gothic" w:eastAsia="MS Mincho" w:hAnsi="Century Gothic" w:cs="Arial"/>
          <w:bCs/>
        </w:rPr>
        <w:t>.</w:t>
      </w:r>
    </w:p>
    <w:p w14:paraId="5FCA96F1" w14:textId="77777777"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12.1.6</w:t>
      </w:r>
      <w:r w:rsidRPr="00F614A2">
        <w:rPr>
          <w:rFonts w:ascii="Century Gothic" w:eastAsia="MS Mincho" w:hAnsi="Century Gothic" w:cs="Arial"/>
          <w:bCs/>
        </w:rPr>
        <w:tab/>
        <w:t>Geen alkoholiese produkte mag op die perseel vanwaar “Verspreiding” plaasvind bedien en genuttig word nie.</w:t>
      </w:r>
    </w:p>
    <w:p w14:paraId="7A0D8A5E" w14:textId="5AAEC4B9" w:rsidR="00D14E04" w:rsidRPr="00F614A2" w:rsidRDefault="00D14E04" w:rsidP="00D14E04">
      <w:pPr>
        <w:spacing w:before="120" w:after="120" w:line="360" w:lineRule="auto"/>
        <w:ind w:left="1440" w:hanging="720"/>
        <w:contextualSpacing/>
        <w:jc w:val="both"/>
        <w:rPr>
          <w:rFonts w:ascii="Century Gothic" w:eastAsia="MS Mincho" w:hAnsi="Century Gothic" w:cs="Arial"/>
          <w:bCs/>
        </w:rPr>
      </w:pPr>
      <w:r w:rsidRPr="00F614A2">
        <w:rPr>
          <w:rFonts w:ascii="Century Gothic" w:eastAsia="MS Mincho" w:hAnsi="Century Gothic" w:cs="Arial"/>
          <w:bCs/>
        </w:rPr>
        <w:t>12.1.7</w:t>
      </w:r>
      <w:r w:rsidRPr="00F614A2">
        <w:rPr>
          <w:rFonts w:ascii="Century Gothic" w:eastAsia="MS Mincho" w:hAnsi="Century Gothic" w:cs="Arial"/>
          <w:bCs/>
        </w:rPr>
        <w:tab/>
        <w:t>Die beperkinge en voorwaardes ten aansien van ‘n Verspreider soos vervat in enige toepaslike Drankwetgewing sal, insover dit nie in botsing met enige bepaling van die Direksie of sy gedelegeerde is nie, op die persoon / besigheid wat ’n magtiging ten aansien van die verspreiding van alkoholiese produkte deur die Direksie of sy gedelegeerde uitgereik ontvang het, van toepassing wees, maar rus daar nie ’n verpligting op OAB om sodanige toepaslike wetgewing af te dwing nie.</w:t>
      </w:r>
    </w:p>
    <w:p w14:paraId="74822AC9"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40B05DED"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49101F25"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13.</w:t>
      </w:r>
      <w:r w:rsidRPr="00F614A2">
        <w:rPr>
          <w:rFonts w:ascii="Century Gothic" w:eastAsia="MS Mincho" w:hAnsi="Century Gothic" w:cs="Arial"/>
          <w:b/>
        </w:rPr>
        <w:tab/>
        <w:t>TEATER</w:t>
      </w:r>
    </w:p>
    <w:p w14:paraId="0A87A450" w14:textId="77777777" w:rsidR="00D14E04" w:rsidRPr="00F614A2" w:rsidRDefault="00D14E04" w:rsidP="00D14E04">
      <w:pPr>
        <w:spacing w:before="120" w:after="120" w:line="360" w:lineRule="auto"/>
        <w:contextualSpacing/>
        <w:jc w:val="both"/>
        <w:rPr>
          <w:rFonts w:ascii="Century Gothic" w:eastAsia="MS Mincho" w:hAnsi="Century Gothic" w:cs="Arial"/>
          <w:b/>
        </w:rPr>
      </w:pPr>
    </w:p>
    <w:p w14:paraId="10B74AB0"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13.1</w:t>
      </w:r>
      <w:r w:rsidRPr="00F614A2">
        <w:rPr>
          <w:rFonts w:ascii="Century Gothic" w:eastAsia="MS Mincho" w:hAnsi="Century Gothic" w:cs="Arial"/>
          <w:bCs/>
        </w:rPr>
        <w:tab/>
        <w:t>Ten aansien van die kategorie “</w:t>
      </w:r>
      <w:r w:rsidRPr="00F614A2">
        <w:rPr>
          <w:rFonts w:ascii="Century Gothic" w:eastAsia="MS Mincho" w:hAnsi="Century Gothic" w:cs="Arial"/>
          <w:b/>
        </w:rPr>
        <w:t>Teater</w:t>
      </w:r>
      <w:r w:rsidRPr="00F614A2">
        <w:rPr>
          <w:rFonts w:ascii="Century Gothic" w:eastAsia="MS Mincho" w:hAnsi="Century Gothic" w:cs="Arial"/>
          <w:bCs/>
        </w:rPr>
        <w:t>” sal die volgende voorwaardes en bepalings van toepassing wees:</w:t>
      </w:r>
    </w:p>
    <w:p w14:paraId="62B8E933"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13.1.1</w:t>
      </w:r>
      <w:r w:rsidRPr="00F614A2">
        <w:rPr>
          <w:rFonts w:ascii="Century Gothic" w:eastAsia="MS Mincho" w:hAnsi="Century Gothic" w:cs="Arial"/>
          <w:bCs/>
        </w:rPr>
        <w:tab/>
        <w:t>’n Teater se normale bedieningstye van alkoholiese produkte sal op Maandae tot Saterdae van 10:00 tot 23:00 wees.</w:t>
      </w:r>
    </w:p>
    <w:p w14:paraId="6AD72A42" w14:textId="029509F2"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13.1.2</w:t>
      </w:r>
      <w:r w:rsidRPr="00F614A2">
        <w:rPr>
          <w:rFonts w:ascii="Century Gothic" w:eastAsia="MS Mincho" w:hAnsi="Century Gothic" w:cs="Arial"/>
          <w:bCs/>
        </w:rPr>
        <w:tab/>
        <w:t xml:space="preserve">’n Teater se normale bedieningstye sal op Sondae en enige Christelike vakansiedae </w:t>
      </w:r>
      <w:r w:rsidR="00963A5A" w:rsidRPr="00F614A2">
        <w:rPr>
          <w:rFonts w:ascii="Century Gothic" w:eastAsia="MS Mincho" w:hAnsi="Century Gothic" w:cs="Arial"/>
          <w:bCs/>
        </w:rPr>
        <w:t xml:space="preserve">sal </w:t>
      </w:r>
      <w:r w:rsidRPr="00F614A2">
        <w:rPr>
          <w:rFonts w:ascii="Century Gothic" w:eastAsia="MS Mincho" w:hAnsi="Century Gothic" w:cs="Arial"/>
          <w:bCs/>
        </w:rPr>
        <w:t>van 12:00 tot 20:00 wees.</w:t>
      </w:r>
    </w:p>
    <w:p w14:paraId="5B7D12EC" w14:textId="4892055C"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13.1.3</w:t>
      </w:r>
      <w:r w:rsidRPr="00F614A2">
        <w:rPr>
          <w:rFonts w:ascii="Century Gothic" w:eastAsia="MS Mincho" w:hAnsi="Century Gothic" w:cs="Arial"/>
          <w:bCs/>
        </w:rPr>
        <w:tab/>
        <w:t xml:space="preserve">Die sonering waar ’n teater vir ’n magtiging mag aansoek doen sal wees </w:t>
      </w:r>
      <w:r w:rsidR="00727E01" w:rsidRPr="00F614A2">
        <w:rPr>
          <w:rFonts w:ascii="Century Gothic" w:eastAsia="MS Mincho" w:hAnsi="Century Gothic" w:cs="Arial"/>
          <w:bCs/>
        </w:rPr>
        <w:t>Sake Sone 1, Oord Sone 1 &amp; 2, Oop Ruimte Sone 1 en Institusionele Sone 1</w:t>
      </w:r>
      <w:r w:rsidRPr="00F614A2">
        <w:rPr>
          <w:rFonts w:ascii="Century Gothic" w:eastAsia="MS Mincho" w:hAnsi="Century Gothic" w:cs="Arial"/>
          <w:bCs/>
        </w:rPr>
        <w:t xml:space="preserve">. </w:t>
      </w:r>
    </w:p>
    <w:p w14:paraId="684BC5C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13.1.4</w:t>
      </w:r>
      <w:r w:rsidRPr="00F614A2">
        <w:rPr>
          <w:rFonts w:ascii="Century Gothic" w:eastAsia="MS Mincho" w:hAnsi="Century Gothic" w:cs="Arial"/>
          <w:bCs/>
        </w:rPr>
        <w:tab/>
        <w:t>’n Teater sal te alle tye beperk word tot die speel van musiek en klanke voortspruitend uit ’n opvoering, waarvan die klankpeil een meter buite enige opening van die gebou, hetsy ’n venster of ’n deur, nie op enige gegewe tydstip meer as 82dBA mag meet nie. Ten aansien van voormelde sal ’n meting om die klankpeil vas te stel deur ’n aanvaarbare metingstoestel, soos deur die verantwoordelike amptenaar in diens van OAB en/of OVD aangewend, vir ’n tydperk van ten minste 1 minuut en nie nader as vier meter voor enige opening van die gebou geneem word. Die meting soos deur die metingstoestel gemeet sal aanvaar word korrek te wees, tensy die eienaar of ander verantwoordelike persoon van die perseel die teendeel bewys.</w:t>
      </w:r>
    </w:p>
    <w:p w14:paraId="3DEEEED5" w14:textId="778D2D88"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13.1.5</w:t>
      </w:r>
      <w:r w:rsidRPr="00F614A2">
        <w:rPr>
          <w:rFonts w:ascii="Century Gothic" w:eastAsia="MS Mincho" w:hAnsi="Century Gothic" w:cs="Arial"/>
          <w:bCs/>
        </w:rPr>
        <w:tab/>
        <w:t>’n Teater se klankpeil sal ten alle tye, nieteenstaande voormelde, op enige punt van die aandeelblokgrens en/of die perseel se grens indien die perseel nie</w:t>
      </w:r>
      <w:r w:rsidR="00EF06E2" w:rsidRPr="00F614A2">
        <w:rPr>
          <w:rFonts w:ascii="Century Gothic" w:eastAsia="MS Mincho" w:hAnsi="Century Gothic" w:cs="Arial"/>
          <w:bCs/>
        </w:rPr>
        <w:t xml:space="preserve"> die</w:t>
      </w:r>
      <w:r w:rsidRPr="00F614A2">
        <w:rPr>
          <w:rFonts w:ascii="Century Gothic" w:eastAsia="MS Mincho" w:hAnsi="Century Gothic" w:cs="Arial"/>
          <w:bCs/>
        </w:rPr>
        <w:t xml:space="preserve"> geheel van die aandeelblok uitmaak nie, nie ’n meting van 50 dBA oorskry nie.</w:t>
      </w:r>
    </w:p>
    <w:p w14:paraId="124D3A2C"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13.1.6</w:t>
      </w:r>
      <w:r w:rsidRPr="00F614A2">
        <w:rPr>
          <w:rFonts w:ascii="Century Gothic" w:eastAsia="MS Mincho" w:hAnsi="Century Gothic" w:cs="Arial"/>
          <w:bCs/>
        </w:rPr>
        <w:tab/>
        <w:t xml:space="preserve">In enige geval en waar ŉ meting toon dat die klankpeil nie oorskry word nie, maar die verantwoordelike amptenaar is van mening dat die aard van die steurnis laefrekwensiegeraas is, sal die oordeel van die verantwoordelike amptenaar tesame met een verdere onafhanklike getuie (wat veiligheidsbeamptes insluit) genoegsaam wees om te bepaal of die laefrekwensiegeraas as steurende geraas kwalifiseer, en </w:t>
      </w:r>
      <w:r w:rsidRPr="00F614A2">
        <w:rPr>
          <w:rFonts w:ascii="Century Gothic" w:eastAsia="MS Mincho" w:hAnsi="Century Gothic" w:cs="Arial"/>
          <w:bCs/>
        </w:rPr>
        <w:lastRenderedPageBreak/>
        <w:t>sal die verantwoordelike amptenaar daarop die verantwoordelike persoon of ander persoon in beheer van die perseel aansê om die lae frekwensie musiek sodanig te verstel dat daar nie meer laefrekwensiegeraas is nie. Die versuim om aan die versoek hierin te voldoen is ’n oortreding.</w:t>
      </w:r>
    </w:p>
    <w:p w14:paraId="37BD66D4"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13.1.7</w:t>
      </w:r>
      <w:r w:rsidRPr="00F614A2">
        <w:rPr>
          <w:rFonts w:ascii="Century Gothic" w:eastAsia="MS Mincho" w:hAnsi="Century Gothic" w:cs="Arial"/>
          <w:bCs/>
        </w:rPr>
        <w:tab/>
        <w:t>Nieteenstaande bostaande beperkinge op die klankpeil soos van toepassing, mag die houer van die magtiging in die kategorie Teater en in die geval van ’n opvoering om ’n vergunning ter verslapping van die klankpeil by die Direksie of sy gedelegeerde ingevolge die voorgeskrewe prosedure aansoek doen. Ten aansien hiervan sal die volgende van toepassing wees:</w:t>
      </w:r>
    </w:p>
    <w:p w14:paraId="781E995F"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13.1.7.1</w:t>
      </w:r>
      <w:r w:rsidRPr="00F614A2">
        <w:rPr>
          <w:rFonts w:ascii="Century Gothic" w:eastAsia="MS Mincho" w:hAnsi="Century Gothic" w:cs="Arial"/>
          <w:bCs/>
        </w:rPr>
        <w:tab/>
        <w:t>Die aansoeker moet op die aansoekvorm ’n aanduiding gee ten aansien van die tydperk en omvang van die verslapping van die klankpeil waarvoor aansoek gedoen word.</w:t>
      </w:r>
    </w:p>
    <w:p w14:paraId="48EEC0DB" w14:textId="74BD4233"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13.1.7.2</w:t>
      </w:r>
      <w:r w:rsidRPr="00F614A2">
        <w:rPr>
          <w:rFonts w:ascii="Century Gothic" w:eastAsia="MS Mincho" w:hAnsi="Century Gothic" w:cs="Arial"/>
          <w:bCs/>
        </w:rPr>
        <w:tab/>
        <w:t>Die aansoeker moet ten tyde van die indien van die aansoek bewyse lewer dat die direkte bure met beboude eiendom aangrensend tot die</w:t>
      </w:r>
      <w:r w:rsidR="00445577" w:rsidRPr="00F614A2">
        <w:rPr>
          <w:rFonts w:ascii="Century Gothic" w:eastAsia="MS Mincho" w:hAnsi="Century Gothic" w:cs="Arial"/>
          <w:bCs/>
        </w:rPr>
        <w:t xml:space="preserve"> aandeelblok</w:t>
      </w:r>
      <w:r w:rsidRPr="00F614A2">
        <w:rPr>
          <w:rFonts w:ascii="Century Gothic" w:eastAsia="MS Mincho" w:hAnsi="Century Gothic" w:cs="Arial"/>
          <w:bCs/>
        </w:rPr>
        <w:t xml:space="preserve"> waar die opvoering gaan plaasvind of waar ŉ verslapping van die klankpeil versoek word ten minste 3 werksdae voor die datum waarop die aansoek ingedien is skriftelik daarvan in kennis gestel is, wat insluit kennis oor die datum, plek en omvang van die oorskryding van die klankpeil en dat die betrokke bure die reg het om by die Direksie of sy gedelegeerde beswaar teen die oorskryding van die klankpeil aan te teken. Kennis in hierdie geval kan geskied per hand of per epos. Aangrensende bure sluit sodanige bure wat deur ’n Orania-straat geskei word in, maar nie sodanige bure wat deur die R369-hoofroete van enige perseel geskei word nie.</w:t>
      </w:r>
    </w:p>
    <w:p w14:paraId="0A696867" w14:textId="77777777" w:rsidR="00D14E04" w:rsidRPr="00F614A2" w:rsidRDefault="00D14E04" w:rsidP="00D14E04">
      <w:pPr>
        <w:spacing w:before="120" w:after="120" w:line="360" w:lineRule="auto"/>
        <w:ind w:left="2880" w:hanging="1440"/>
        <w:contextualSpacing/>
        <w:jc w:val="both"/>
        <w:rPr>
          <w:rFonts w:ascii="Century Gothic" w:eastAsia="MS Mincho" w:hAnsi="Century Gothic" w:cs="Arial"/>
          <w:bCs/>
        </w:rPr>
      </w:pPr>
      <w:r w:rsidRPr="00F614A2">
        <w:rPr>
          <w:rFonts w:ascii="Century Gothic" w:eastAsia="MS Mincho" w:hAnsi="Century Gothic" w:cs="Arial"/>
          <w:bCs/>
        </w:rPr>
        <w:t>13.1.7.3</w:t>
      </w:r>
      <w:r w:rsidRPr="00F614A2">
        <w:rPr>
          <w:rFonts w:ascii="Century Gothic" w:eastAsia="MS Mincho" w:hAnsi="Century Gothic" w:cs="Arial"/>
          <w:bCs/>
        </w:rPr>
        <w:tab/>
        <w:t xml:space="preserve">Die Direksie of sy gedelegeerde sal die aansoek en besware, indien enige ontvang, in oorweging neem en aan die aansoeker ŉ vergunning vir die oorskryding van die klankpeil onder die voorwaardes soos deur die Direksie </w:t>
      </w:r>
      <w:r w:rsidRPr="00F614A2">
        <w:rPr>
          <w:rFonts w:ascii="Century Gothic" w:eastAsia="MS Mincho" w:hAnsi="Century Gothic" w:cs="Arial"/>
          <w:bCs/>
        </w:rPr>
        <w:lastRenderedPageBreak/>
        <w:t xml:space="preserve">of sy gedelegeerde bepaal gee, al dan nie. Die Direksie of se gedelegeerde behou die reg voor om van tyd tot tyd ŉ beperking op die totale aantal opvoerings waarvoor ’n vergunning versoek word te plaas.  </w:t>
      </w:r>
    </w:p>
    <w:p w14:paraId="08D6FEE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13.1.8</w:t>
      </w:r>
      <w:r w:rsidRPr="00F614A2">
        <w:rPr>
          <w:rFonts w:ascii="Century Gothic" w:eastAsia="MS Mincho" w:hAnsi="Century Gothic" w:cs="Arial"/>
          <w:bCs/>
        </w:rPr>
        <w:tab/>
        <w:t>Die beperkinge en voorwaardes ten aansien van teaters soos vervat in enige toepaslike Drankwetgewing sal, insover dit nie in botsing met enige bepaling van die Direksie of sy gedelegeerde is nie, op die persoon / besigheid wat ’n magtiging ten aansien van die bediening of verkope van alkoholiese produkte deur die Direksie of sy gedelegeerde uitgereik ontvang het, van toepassing wees, maar rus daar nie ’n verpligting op OAB om sodanige toepaslike wetgewing af te dwing nie.</w:t>
      </w:r>
    </w:p>
    <w:p w14:paraId="3AFDA255"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13.1.9</w:t>
      </w:r>
      <w:r w:rsidRPr="00F614A2">
        <w:rPr>
          <w:rFonts w:ascii="Century Gothic" w:eastAsia="MS Mincho" w:hAnsi="Century Gothic" w:cs="Arial"/>
          <w:bCs/>
        </w:rPr>
        <w:tab/>
        <w:t>Enige en alle alkoholiese produkte wat by ’n teater verkoop en bedien word, moet deur die gaste op die perseel self genuttig word en mag nie deur gaste vanaf die perseel verwyder word nie, ongeag of dit bloot tydelik is al dan nie.</w:t>
      </w:r>
    </w:p>
    <w:p w14:paraId="2F497C7C"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31396036"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14.</w:t>
      </w:r>
      <w:r w:rsidRPr="00F614A2">
        <w:rPr>
          <w:rFonts w:ascii="Century Gothic" w:eastAsia="MS Mincho" w:hAnsi="Century Gothic" w:cs="Arial"/>
          <w:b/>
        </w:rPr>
        <w:tab/>
        <w:t>KRUIDENIERSWINKEL</w:t>
      </w:r>
    </w:p>
    <w:p w14:paraId="012CD62E" w14:textId="77777777" w:rsidR="00D14E04" w:rsidRPr="00F614A2" w:rsidRDefault="00D14E04" w:rsidP="00D14E04">
      <w:pPr>
        <w:spacing w:before="120" w:after="120" w:line="360" w:lineRule="auto"/>
        <w:contextualSpacing/>
        <w:jc w:val="both"/>
        <w:rPr>
          <w:rFonts w:ascii="Century Gothic" w:eastAsia="MS Mincho" w:hAnsi="Century Gothic" w:cs="Arial"/>
          <w:b/>
        </w:rPr>
      </w:pPr>
    </w:p>
    <w:p w14:paraId="30215F08"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14.1</w:t>
      </w:r>
      <w:r w:rsidRPr="00F614A2">
        <w:rPr>
          <w:rFonts w:ascii="Century Gothic" w:eastAsia="MS Mincho" w:hAnsi="Century Gothic" w:cs="Arial"/>
          <w:bCs/>
        </w:rPr>
        <w:tab/>
        <w:t>Ten aansien van die kategorie “</w:t>
      </w:r>
      <w:r w:rsidRPr="00F614A2">
        <w:rPr>
          <w:rFonts w:ascii="Century Gothic" w:eastAsia="MS Mincho" w:hAnsi="Century Gothic" w:cs="Arial"/>
          <w:b/>
        </w:rPr>
        <w:t>Kruidenierswinkel</w:t>
      </w:r>
      <w:r w:rsidRPr="00F614A2">
        <w:rPr>
          <w:rFonts w:ascii="Century Gothic" w:eastAsia="MS Mincho" w:hAnsi="Century Gothic" w:cs="Arial"/>
          <w:bCs/>
        </w:rPr>
        <w:t>” sal die volgende voorwaardes en bepalings van toepassing wees:</w:t>
      </w:r>
    </w:p>
    <w:p w14:paraId="0B4771DB"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14.1.1</w:t>
      </w:r>
      <w:r w:rsidRPr="00F614A2">
        <w:rPr>
          <w:rFonts w:ascii="Century Gothic" w:eastAsia="MS Mincho" w:hAnsi="Century Gothic" w:cs="Arial"/>
          <w:bCs/>
        </w:rPr>
        <w:tab/>
        <w:t>’n Kruidenierswinkel se normale handelstye vir verkope van alkoholiese produkte sal op Maandae tot Vrydae van 8:00 tot 20:00 wees.</w:t>
      </w:r>
    </w:p>
    <w:p w14:paraId="4EE78329"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14.1.2</w:t>
      </w:r>
      <w:r w:rsidRPr="00F614A2">
        <w:rPr>
          <w:rFonts w:ascii="Century Gothic" w:eastAsia="MS Mincho" w:hAnsi="Century Gothic" w:cs="Arial"/>
          <w:bCs/>
        </w:rPr>
        <w:tab/>
        <w:t>’n Kruidenierswinkel se normale handelstye vir verkope van alkoholiese produkte sal op Saterdae, sowel as op enige dag voor ’n Christelike vakansiedag, van 8:00 tot 17:00 wees.</w:t>
      </w:r>
    </w:p>
    <w:p w14:paraId="229F9E9D"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14.1.3</w:t>
      </w:r>
      <w:r w:rsidRPr="00F614A2">
        <w:rPr>
          <w:rFonts w:ascii="Century Gothic" w:eastAsia="MS Mincho" w:hAnsi="Century Gothic" w:cs="Arial"/>
          <w:bCs/>
        </w:rPr>
        <w:tab/>
        <w:t xml:space="preserve">’n Kruidenierswinkel sal nie enige alkoholiese produkte op Sondae of ander Christelike vakansiedae verkoop nie. </w:t>
      </w:r>
    </w:p>
    <w:p w14:paraId="6094BF9B" w14:textId="7EBD3FED"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14.1.4</w:t>
      </w:r>
      <w:r w:rsidRPr="00F614A2">
        <w:rPr>
          <w:rFonts w:ascii="Century Gothic" w:eastAsia="MS Mincho" w:hAnsi="Century Gothic" w:cs="Arial"/>
          <w:bCs/>
        </w:rPr>
        <w:tab/>
        <w:t xml:space="preserve">Die sonering waar ’n Kruidenierswinkel vir ’n magtiging met ’n vergunningsaansoek mag aansoek doen sal wees </w:t>
      </w:r>
      <w:r w:rsidR="00727E01" w:rsidRPr="00F614A2">
        <w:rPr>
          <w:rFonts w:ascii="Century Gothic" w:eastAsia="MS Mincho" w:hAnsi="Century Gothic" w:cs="Arial"/>
          <w:bCs/>
        </w:rPr>
        <w:t>Sake Sone 1 &amp; 2 en Kommersiële Sone 1</w:t>
      </w:r>
      <w:r w:rsidRPr="00F614A2">
        <w:rPr>
          <w:rFonts w:ascii="Century Gothic" w:eastAsia="MS Mincho" w:hAnsi="Century Gothic" w:cs="Arial"/>
          <w:bCs/>
        </w:rPr>
        <w:t>.</w:t>
      </w:r>
    </w:p>
    <w:p w14:paraId="45877D9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14.1.5</w:t>
      </w:r>
      <w:r w:rsidRPr="00F614A2">
        <w:rPr>
          <w:rFonts w:ascii="Century Gothic" w:eastAsia="MS Mincho" w:hAnsi="Century Gothic" w:cs="Arial"/>
          <w:bCs/>
        </w:rPr>
        <w:tab/>
        <w:t>Geen alkoholiese produkte mag op die perseel van ’n kruidenierswinkel bedien en genuttig word nie.</w:t>
      </w:r>
    </w:p>
    <w:p w14:paraId="79E9F35A" w14:textId="7DBDDA60"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14.1.6</w:t>
      </w:r>
      <w:r w:rsidRPr="00F614A2">
        <w:rPr>
          <w:rFonts w:ascii="Century Gothic" w:eastAsia="MS Mincho" w:hAnsi="Century Gothic" w:cs="Arial"/>
          <w:bCs/>
        </w:rPr>
        <w:tab/>
        <w:t xml:space="preserve">Die beperkinge en voorwaardes ten aansien van ‘n Kruidenierswinkel soos vervat in enige toepaslike Drankwetgewing sal, insover dit nie in </w:t>
      </w:r>
      <w:r w:rsidRPr="00F614A2">
        <w:rPr>
          <w:rFonts w:ascii="Century Gothic" w:eastAsia="MS Mincho" w:hAnsi="Century Gothic" w:cs="Arial"/>
          <w:bCs/>
        </w:rPr>
        <w:lastRenderedPageBreak/>
        <w:t>botsing met enige bepaling van die Direksie of sy gedelegeerde is nie, op die persoon / besigheid wat ’n magtiging ten aansien van die verkoop van alkoholiese produkte deur die Direksie of sy gedelegeerde uitgereik ontvang het, van toepassing wees, maar rus daar nie ’n verpligting op OAB om sodanige toepaslike wetgewing af te dwing nie.</w:t>
      </w:r>
    </w:p>
    <w:p w14:paraId="1F29BA4F" w14:textId="77777777" w:rsidR="00D14E04" w:rsidRPr="00F614A2" w:rsidRDefault="00D14E04" w:rsidP="00D14E04">
      <w:pPr>
        <w:spacing w:before="120" w:after="120" w:line="360" w:lineRule="auto"/>
        <w:contextualSpacing/>
        <w:jc w:val="both"/>
        <w:rPr>
          <w:rFonts w:ascii="Century Gothic" w:eastAsia="MS Mincho" w:hAnsi="Century Gothic" w:cs="Arial"/>
          <w:b/>
        </w:rPr>
      </w:pPr>
    </w:p>
    <w:p w14:paraId="1EDD30DC" w14:textId="77777777"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15.</w:t>
      </w:r>
      <w:r w:rsidRPr="00F614A2">
        <w:rPr>
          <w:rFonts w:ascii="Century Gothic" w:eastAsia="MS Mincho" w:hAnsi="Century Gothic" w:cs="Arial"/>
          <w:b/>
        </w:rPr>
        <w:tab/>
        <w:t>WYN BOETIEK</w:t>
      </w:r>
    </w:p>
    <w:p w14:paraId="26A81854" w14:textId="77777777" w:rsidR="00D14E04" w:rsidRPr="00F614A2" w:rsidRDefault="00D14E04" w:rsidP="00D14E04">
      <w:pPr>
        <w:spacing w:before="120" w:after="120" w:line="360" w:lineRule="auto"/>
        <w:contextualSpacing/>
        <w:jc w:val="both"/>
        <w:rPr>
          <w:rFonts w:ascii="Century Gothic" w:eastAsia="MS Mincho" w:hAnsi="Century Gothic" w:cs="Arial"/>
          <w:b/>
        </w:rPr>
      </w:pPr>
    </w:p>
    <w:p w14:paraId="19BA0F08"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15.1</w:t>
      </w:r>
      <w:r w:rsidRPr="00F614A2">
        <w:rPr>
          <w:rFonts w:ascii="Century Gothic" w:eastAsia="MS Mincho" w:hAnsi="Century Gothic" w:cs="Arial"/>
          <w:bCs/>
        </w:rPr>
        <w:tab/>
        <w:t>Ten aansien van die kategorie “</w:t>
      </w:r>
      <w:r w:rsidRPr="00F614A2">
        <w:rPr>
          <w:rFonts w:ascii="Century Gothic" w:eastAsia="MS Mincho" w:hAnsi="Century Gothic" w:cs="Arial"/>
          <w:b/>
        </w:rPr>
        <w:t>Wyn Boetiek</w:t>
      </w:r>
      <w:r w:rsidRPr="00F614A2">
        <w:rPr>
          <w:rFonts w:ascii="Century Gothic" w:eastAsia="MS Mincho" w:hAnsi="Century Gothic" w:cs="Arial"/>
          <w:bCs/>
        </w:rPr>
        <w:t>” sal die volgende voorwaardes en bepalings van toepassing wees:</w:t>
      </w:r>
    </w:p>
    <w:p w14:paraId="11DF6872"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15.1.1</w:t>
      </w:r>
      <w:r w:rsidRPr="00F614A2">
        <w:rPr>
          <w:rFonts w:ascii="Century Gothic" w:eastAsia="MS Mincho" w:hAnsi="Century Gothic" w:cs="Arial"/>
          <w:bCs/>
        </w:rPr>
        <w:tab/>
        <w:t>’n Wyn Boetiek se normale handelstye vir verkope van alkoholiese produkte sal op Maandae tot Vrydae van 8:00 tot 20:00 wees.</w:t>
      </w:r>
    </w:p>
    <w:p w14:paraId="42B69C4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15.1.2</w:t>
      </w:r>
      <w:r w:rsidRPr="00F614A2">
        <w:rPr>
          <w:rFonts w:ascii="Century Gothic" w:eastAsia="MS Mincho" w:hAnsi="Century Gothic" w:cs="Arial"/>
          <w:bCs/>
        </w:rPr>
        <w:tab/>
        <w:t>’n Wyn Boetiek se normale handelstye vir verkope van alkoholiese produkte sal op Saterdae, sowel as op enige dag voor ’n Christelike vakansiedag, van 8:00 tot 17:00 wees.</w:t>
      </w:r>
    </w:p>
    <w:p w14:paraId="729638D7"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15.1.3</w:t>
      </w:r>
      <w:r w:rsidRPr="00F614A2">
        <w:rPr>
          <w:rFonts w:ascii="Century Gothic" w:eastAsia="MS Mincho" w:hAnsi="Century Gothic" w:cs="Arial"/>
          <w:bCs/>
        </w:rPr>
        <w:tab/>
        <w:t xml:space="preserve">’n Wyn Boetiek sal nie enige alkoholiese produkte op Sondae of ander Christelike vakansiedae verkoop nie. </w:t>
      </w:r>
    </w:p>
    <w:p w14:paraId="080F8346" w14:textId="4C1B0DC1"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15.1.4</w:t>
      </w:r>
      <w:r w:rsidRPr="00F614A2">
        <w:rPr>
          <w:rFonts w:ascii="Century Gothic" w:eastAsia="MS Mincho" w:hAnsi="Century Gothic" w:cs="Arial"/>
          <w:bCs/>
        </w:rPr>
        <w:tab/>
        <w:t xml:space="preserve">Die sonering waar ’n Wyn Boetiek vir ’n magtiging met ’n vergunningsaansoek mag aansoek doen sal wees </w:t>
      </w:r>
      <w:r w:rsidR="00727E01" w:rsidRPr="00F614A2">
        <w:rPr>
          <w:rFonts w:ascii="Century Gothic" w:eastAsia="MS Mincho" w:hAnsi="Century Gothic" w:cs="Arial"/>
          <w:bCs/>
        </w:rPr>
        <w:t>Sake Sone 1 &amp; 2 en Kommersiële Sone 1</w:t>
      </w:r>
      <w:r w:rsidRPr="00F614A2">
        <w:rPr>
          <w:rFonts w:ascii="Century Gothic" w:eastAsia="MS Mincho" w:hAnsi="Century Gothic" w:cs="Arial"/>
          <w:bCs/>
        </w:rPr>
        <w:t>.</w:t>
      </w:r>
    </w:p>
    <w:p w14:paraId="562BCEF3"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15.1.5</w:t>
      </w:r>
      <w:r w:rsidRPr="00F614A2">
        <w:rPr>
          <w:rFonts w:ascii="Century Gothic" w:eastAsia="MS Mincho" w:hAnsi="Century Gothic" w:cs="Arial"/>
          <w:bCs/>
        </w:rPr>
        <w:tab/>
        <w:t xml:space="preserve">’n Wyn Boetiek mag op die perseel wyn aan voornemende kliënte slegs vir die oogmerk om die wyn uit te toets bedien en wat op die perseel genuttig moet word. </w:t>
      </w:r>
    </w:p>
    <w:p w14:paraId="69AF14CB" w14:textId="14E31DA3" w:rsidR="00D14E04" w:rsidRPr="00F614A2" w:rsidRDefault="00D14E04" w:rsidP="00727E01">
      <w:pPr>
        <w:spacing w:before="120" w:after="120" w:line="360" w:lineRule="auto"/>
        <w:ind w:left="1440" w:hanging="708"/>
        <w:contextualSpacing/>
        <w:jc w:val="both"/>
        <w:rPr>
          <w:rFonts w:ascii="Century Gothic" w:eastAsia="MS Mincho" w:hAnsi="Century Gothic" w:cs="Arial"/>
          <w:bCs/>
        </w:rPr>
      </w:pPr>
      <w:r w:rsidRPr="00F614A2">
        <w:rPr>
          <w:rFonts w:ascii="Century Gothic" w:eastAsia="MS Mincho" w:hAnsi="Century Gothic" w:cs="Arial"/>
          <w:bCs/>
        </w:rPr>
        <w:t>15.1.6</w:t>
      </w:r>
      <w:r w:rsidRPr="00F614A2">
        <w:rPr>
          <w:rFonts w:ascii="Century Gothic" w:eastAsia="MS Mincho" w:hAnsi="Century Gothic" w:cs="Arial"/>
          <w:bCs/>
        </w:rPr>
        <w:tab/>
        <w:t xml:space="preserve">Die beperkinge en voorwaardes ten aansien van ‘n </w:t>
      </w:r>
      <w:r w:rsidR="00445577" w:rsidRPr="00F614A2">
        <w:rPr>
          <w:rFonts w:ascii="Century Gothic" w:eastAsia="MS Mincho" w:hAnsi="Century Gothic" w:cs="Arial"/>
          <w:bCs/>
        </w:rPr>
        <w:t>Wyn Boetiek</w:t>
      </w:r>
      <w:r w:rsidRPr="00F614A2">
        <w:rPr>
          <w:rFonts w:ascii="Century Gothic" w:eastAsia="MS Mincho" w:hAnsi="Century Gothic" w:cs="Arial"/>
          <w:bCs/>
        </w:rPr>
        <w:t xml:space="preserve"> soos vervat in enige toepaslike Drankwetgewing sal, insover dit nie in botsing met enige bepaling van die Direksie of sy gedelegeerde is nie, op die persoon / besigheid wat ’n magtiging ten aansien van die verkoop van alkoholiese produkte deur die Direksie of sy gedelegeerde uitgereik ontvang het, van toepassing wees, maar rus daar nie ’n verpligting op OAB om sodanige toepaslike wetgewing af te dwing nie.</w:t>
      </w:r>
    </w:p>
    <w:p w14:paraId="1434D603" w14:textId="77777777" w:rsidR="00EF06E2" w:rsidRPr="00F614A2" w:rsidRDefault="00EF06E2" w:rsidP="00D14E04">
      <w:pPr>
        <w:spacing w:before="120" w:after="120" w:line="360" w:lineRule="auto"/>
        <w:contextualSpacing/>
        <w:jc w:val="both"/>
        <w:rPr>
          <w:rFonts w:ascii="Century Gothic" w:eastAsia="MS Mincho" w:hAnsi="Century Gothic" w:cs="Arial"/>
          <w:b/>
        </w:rPr>
      </w:pPr>
    </w:p>
    <w:p w14:paraId="7CBDABC0" w14:textId="7E18B06A" w:rsidR="00D14E04" w:rsidRPr="00F614A2" w:rsidRDefault="00D14E04" w:rsidP="00D14E04">
      <w:pPr>
        <w:spacing w:before="120" w:after="120" w:line="360" w:lineRule="auto"/>
        <w:contextualSpacing/>
        <w:jc w:val="both"/>
        <w:rPr>
          <w:rFonts w:ascii="Century Gothic" w:eastAsia="MS Mincho" w:hAnsi="Century Gothic" w:cs="Arial"/>
          <w:b/>
        </w:rPr>
      </w:pPr>
      <w:r w:rsidRPr="00F614A2">
        <w:rPr>
          <w:rFonts w:ascii="Century Gothic" w:eastAsia="MS Mincho" w:hAnsi="Century Gothic" w:cs="Arial"/>
          <w:b/>
        </w:rPr>
        <w:t>16.</w:t>
      </w:r>
      <w:r w:rsidRPr="00F614A2">
        <w:rPr>
          <w:rFonts w:ascii="Century Gothic" w:eastAsia="MS Mincho" w:hAnsi="Century Gothic" w:cs="Arial"/>
          <w:b/>
        </w:rPr>
        <w:tab/>
        <w:t>ALGEMENE BEPALINGS</w:t>
      </w:r>
    </w:p>
    <w:p w14:paraId="378FEFF1" w14:textId="77777777" w:rsidR="00D14E04" w:rsidRPr="00F614A2" w:rsidRDefault="00D14E04" w:rsidP="00445577">
      <w:pPr>
        <w:spacing w:before="120" w:after="120" w:line="360" w:lineRule="auto"/>
        <w:contextualSpacing/>
        <w:jc w:val="both"/>
        <w:rPr>
          <w:rFonts w:ascii="Century Gothic" w:eastAsia="MS Mincho" w:hAnsi="Century Gothic" w:cs="Arial"/>
          <w:bCs/>
        </w:rPr>
      </w:pPr>
    </w:p>
    <w:p w14:paraId="27F4B7BC"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lastRenderedPageBreak/>
        <w:t>16.1</w:t>
      </w:r>
      <w:r w:rsidRPr="00F614A2">
        <w:rPr>
          <w:rFonts w:ascii="Century Gothic" w:eastAsia="MS Mincho" w:hAnsi="Century Gothic" w:cs="Arial"/>
          <w:bCs/>
        </w:rPr>
        <w:tab/>
        <w:t>In enige geval waar enige persoon of instansie alkoholiese produkte onder ander omstandighede of buite die voorwaardes soos vervat in die kategorie waarvoor daar ’n magtiging deur die Direksie of sy gedelegeerde uitgereik op dieselfde perseel waar dit van toepassing is wil bedien, sal sodanige persoon of instansie aansoek moet doen om alkoholiese produkte ook ingevolge ’n verdere kategorie van toepassing te bedien. Hierdie bepaling word beperkend uitgelê en is dit slegs moontlik om in die volgende omstandighede vir ’n verdere kategorie op dieselfde perseel aansoek te doen:</w:t>
      </w:r>
    </w:p>
    <w:p w14:paraId="72397033"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ab/>
        <w:t>16.1.1</w:t>
      </w:r>
      <w:r w:rsidRPr="00F614A2">
        <w:rPr>
          <w:rFonts w:ascii="Century Gothic" w:eastAsia="MS Mincho" w:hAnsi="Century Gothic" w:cs="Arial"/>
          <w:bCs/>
        </w:rPr>
        <w:tab/>
        <w:t>‘n Restaurant wat ’n Wyn Boetiek wil oopmaak, of omgekeerd.</w:t>
      </w:r>
    </w:p>
    <w:p w14:paraId="20924A9E"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ab/>
        <w:t>16.1.2</w:t>
      </w:r>
      <w:r w:rsidRPr="00F614A2">
        <w:rPr>
          <w:rFonts w:ascii="Century Gothic" w:eastAsia="MS Mincho" w:hAnsi="Century Gothic" w:cs="Arial"/>
          <w:bCs/>
        </w:rPr>
        <w:tab/>
        <w:t>’n Teater wat ’n Restaurant wil oopmaak, of omgekeerd.</w:t>
      </w:r>
    </w:p>
    <w:p w14:paraId="27454D11"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ab/>
        <w:t>16.1.3</w:t>
      </w:r>
      <w:r w:rsidRPr="00F614A2">
        <w:rPr>
          <w:rFonts w:ascii="Century Gothic" w:eastAsia="MS Mincho" w:hAnsi="Century Gothic" w:cs="Arial"/>
          <w:bCs/>
        </w:rPr>
        <w:tab/>
        <w:t>’n Sportklub wat ’n Restaurant wil oopmaak.</w:t>
      </w:r>
    </w:p>
    <w:p w14:paraId="281DAFE1" w14:textId="0CB46917" w:rsidR="00D14E04" w:rsidRPr="00F614A2" w:rsidRDefault="00D14E04" w:rsidP="00445577">
      <w:pPr>
        <w:spacing w:before="120" w:after="120" w:line="360" w:lineRule="auto"/>
        <w:ind w:left="1440" w:hanging="732"/>
        <w:contextualSpacing/>
        <w:jc w:val="both"/>
        <w:rPr>
          <w:rFonts w:ascii="Century Gothic" w:eastAsia="MS Mincho" w:hAnsi="Century Gothic" w:cs="Arial"/>
          <w:bCs/>
        </w:rPr>
      </w:pPr>
      <w:r w:rsidRPr="00F614A2">
        <w:rPr>
          <w:rFonts w:ascii="Century Gothic" w:eastAsia="MS Mincho" w:hAnsi="Century Gothic" w:cs="Arial"/>
          <w:bCs/>
        </w:rPr>
        <w:t>16.1.4</w:t>
      </w:r>
      <w:r w:rsidRPr="00F614A2">
        <w:rPr>
          <w:rFonts w:ascii="Century Gothic" w:eastAsia="MS Mincho" w:hAnsi="Century Gothic" w:cs="Arial"/>
          <w:bCs/>
        </w:rPr>
        <w:tab/>
        <w:t>’n Drankwinkel of ’n Wyn Boetiek wat vanaf dieselfde perseel Verspreiding wil doen.</w:t>
      </w:r>
    </w:p>
    <w:p w14:paraId="15F1258E" w14:textId="77777777" w:rsidR="00D14E04" w:rsidRPr="00F614A2" w:rsidRDefault="00D14E04" w:rsidP="00D14E04">
      <w:pPr>
        <w:spacing w:before="120" w:after="120" w:line="360" w:lineRule="auto"/>
        <w:contextualSpacing/>
        <w:jc w:val="both"/>
        <w:rPr>
          <w:rFonts w:ascii="Century Gothic" w:eastAsia="MS Mincho" w:hAnsi="Century Gothic" w:cs="Arial"/>
          <w:bCs/>
        </w:rPr>
      </w:pPr>
      <w:r w:rsidRPr="00F614A2">
        <w:rPr>
          <w:rFonts w:ascii="Century Gothic" w:eastAsia="MS Mincho" w:hAnsi="Century Gothic" w:cs="Arial"/>
          <w:bCs/>
        </w:rPr>
        <w:tab/>
        <w:t>16.1.5</w:t>
      </w:r>
      <w:r w:rsidRPr="00F614A2">
        <w:rPr>
          <w:rFonts w:ascii="Century Gothic" w:eastAsia="MS Mincho" w:hAnsi="Century Gothic" w:cs="Arial"/>
          <w:bCs/>
        </w:rPr>
        <w:tab/>
        <w:t>’n Gastehuis / Hotel wat ’n Restaurant wil oopmaak.</w:t>
      </w:r>
    </w:p>
    <w:p w14:paraId="5F3A71C1" w14:textId="77777777" w:rsidR="00D14E04" w:rsidRPr="00F614A2" w:rsidRDefault="00D14E04" w:rsidP="00D14E04">
      <w:pPr>
        <w:spacing w:before="120" w:after="120" w:line="360" w:lineRule="auto"/>
        <w:contextualSpacing/>
        <w:jc w:val="both"/>
        <w:rPr>
          <w:rFonts w:ascii="Century Gothic" w:eastAsia="MS Mincho" w:hAnsi="Century Gothic" w:cs="Arial"/>
          <w:bCs/>
        </w:rPr>
      </w:pPr>
      <w:r w:rsidRPr="00F614A2">
        <w:rPr>
          <w:rFonts w:ascii="Century Gothic" w:eastAsia="MS Mincho" w:hAnsi="Century Gothic" w:cs="Arial"/>
          <w:bCs/>
        </w:rPr>
        <w:tab/>
        <w:t>16.1.6</w:t>
      </w:r>
      <w:r w:rsidRPr="00F614A2">
        <w:rPr>
          <w:rFonts w:ascii="Century Gothic" w:eastAsia="MS Mincho" w:hAnsi="Century Gothic" w:cs="Arial"/>
          <w:bCs/>
        </w:rPr>
        <w:tab/>
        <w:t>‘n Restaurant wat ook ’n kroeg/taverne wil wees; en andersom.</w:t>
      </w:r>
    </w:p>
    <w:p w14:paraId="6952A520" w14:textId="77777777" w:rsidR="00D14E04" w:rsidRPr="00F614A2" w:rsidRDefault="00D14E04" w:rsidP="00445577">
      <w:pPr>
        <w:spacing w:before="120" w:after="120" w:line="360" w:lineRule="auto"/>
        <w:contextualSpacing/>
        <w:jc w:val="both"/>
        <w:rPr>
          <w:rFonts w:ascii="Century Gothic" w:eastAsia="MS Mincho" w:hAnsi="Century Gothic" w:cs="Arial"/>
          <w:bCs/>
        </w:rPr>
      </w:pPr>
    </w:p>
    <w:p w14:paraId="2295A753"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16.2</w:t>
      </w:r>
      <w:r w:rsidRPr="00F614A2">
        <w:rPr>
          <w:rFonts w:ascii="Century Gothic" w:eastAsia="MS Mincho" w:hAnsi="Century Gothic" w:cs="Arial"/>
          <w:bCs/>
        </w:rPr>
        <w:tab/>
        <w:t>Ten aansien van alle kategorieë magtiging vir die bediening van alkoholiese produkte (Restaurant, Kroeg / Taverne, Gastehuis / Hotel, Nagklub, Sportklub,  Funksie en Teater) sal geen alkoholiese produkte 30 minute en later na sluiting van die bedieningstyd op die perseel deur enige persoon gebruik of genuttig mag word nie.</w:t>
      </w:r>
    </w:p>
    <w:p w14:paraId="6240E7CD"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6F099CB4"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16.3</w:t>
      </w:r>
      <w:r w:rsidRPr="00F614A2">
        <w:rPr>
          <w:rFonts w:ascii="Century Gothic" w:eastAsia="MS Mincho" w:hAnsi="Century Gothic" w:cs="Arial"/>
          <w:bCs/>
        </w:rPr>
        <w:tab/>
        <w:t xml:space="preserve">Ten aansien van alle kategorieë magtiging vir die bediening van drank (Restaurant, Kroeg / Taverne, Gastehuis / Hotel, Nagklub, Sportklub, Funksie en Teater) sal daar op Maandae tot Vrydae ’n streng sluitingstyd van 1 uur na die bedieningstyd geld, terwyl daar op Saterdae sowel as ander dae voor Christelike vakansiedae ’n streng sluitingstyd van 00:00 sal geld. </w:t>
      </w:r>
    </w:p>
    <w:p w14:paraId="5ECDA18C"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11BB50F4"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16.4</w:t>
      </w:r>
      <w:r w:rsidRPr="00F614A2">
        <w:rPr>
          <w:rFonts w:ascii="Century Gothic" w:eastAsia="MS Mincho" w:hAnsi="Century Gothic" w:cs="Arial"/>
          <w:bCs/>
        </w:rPr>
        <w:tab/>
        <w:t>In enige geval waar enige besigheid, instelling of persoon oor ’n meerdere kategorie magtiging vir die bediening van alkoholiese produkte vanaf dieselfde perseel in die geval van ’n sportklub, teater en gastehuis / hotel tesame met ’n restaurant beskik en soos in hierdie reëls uiteengesit, sal die reëls soos op ’n restaurant van toepassing geld, tensy die Direksie of sy gedelegeerde anders mag spesifiseer.</w:t>
      </w:r>
    </w:p>
    <w:p w14:paraId="5A1D52FE"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0DB89D26" w14:textId="5FB7E2DE" w:rsidR="00D14E04" w:rsidRPr="00F614A2" w:rsidRDefault="00D14E04" w:rsidP="00445577">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w:t>
      </w:r>
      <w:r w:rsidR="00445577" w:rsidRPr="00F614A2">
        <w:rPr>
          <w:rFonts w:ascii="Century Gothic" w:eastAsia="MS Mincho" w:hAnsi="Century Gothic" w:cs="Arial"/>
          <w:bCs/>
        </w:rPr>
        <w:t>5</w:t>
      </w:r>
      <w:r w:rsidRPr="00F614A2">
        <w:rPr>
          <w:rFonts w:ascii="Century Gothic" w:eastAsia="MS Mincho" w:hAnsi="Century Gothic" w:cs="Arial"/>
          <w:bCs/>
        </w:rPr>
        <w:tab/>
        <w:t>In enige geval waar enige besigheid, instelling of persoon oor ’n meerdere kategorie magtiging vir die bediening van alkoholiese produkte vanaf dieselfde perseel in die geval van ’n restaurant en ’n kroeg / taverne beskik, sal die perseel geag wees ’n kroeg / taverne en met verwante voorwaardes aan ’n kroeg / taverne verbind vanaf 21:00 op enige gegewe dag te wees, ongeag die aard of beskrywing van enige ander magtiging toegestaan, tensy die Direksie of sy gedelegeerde anders mag spesifiseer.</w:t>
      </w:r>
    </w:p>
    <w:p w14:paraId="7E716EA7"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60AEF12E" w14:textId="35C1E995"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w:t>
      </w:r>
      <w:r w:rsidR="00445577" w:rsidRPr="00F614A2">
        <w:rPr>
          <w:rFonts w:ascii="Century Gothic" w:eastAsia="MS Mincho" w:hAnsi="Century Gothic" w:cs="Arial"/>
          <w:bCs/>
        </w:rPr>
        <w:t>6</w:t>
      </w:r>
      <w:r w:rsidRPr="00F614A2">
        <w:rPr>
          <w:rFonts w:ascii="Century Gothic" w:eastAsia="MS Mincho" w:hAnsi="Century Gothic" w:cs="Arial"/>
          <w:bCs/>
        </w:rPr>
        <w:tab/>
        <w:t xml:space="preserve">Enige houer van ’n magtiging is geregtig om by die Hoof: Beplanning en Grondgebruik (Dorpsraad) ten aansien van enige geleentheid of  funksie vir ’n verslapping van die reëls ten aansien van </w:t>
      </w:r>
      <w:r w:rsidR="00445577" w:rsidRPr="00F614A2">
        <w:rPr>
          <w:rFonts w:ascii="Century Gothic" w:eastAsia="MS Mincho" w:hAnsi="Century Gothic" w:cs="Arial"/>
          <w:bCs/>
        </w:rPr>
        <w:t xml:space="preserve">die </w:t>
      </w:r>
      <w:r w:rsidRPr="00F614A2">
        <w:rPr>
          <w:rFonts w:ascii="Century Gothic" w:eastAsia="MS Mincho" w:hAnsi="Century Gothic" w:cs="Arial"/>
          <w:bCs/>
        </w:rPr>
        <w:t>bedieningstyd en die klankpeil aansoek te doen. Die aansoek vir ’n vergunning om die klankpeil te oorskry, moet die Direksie of sy gedelegeerde ten minste twee weke voor sodanige geleentheid/konsert bereik. Die aansoek moet ’n behoorlike beskrywing oor die aard en omvang van die geleentheid ten aansien waarvoor die vergunning versoek word insluit.</w:t>
      </w:r>
    </w:p>
    <w:p w14:paraId="32675CEF"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426513E4" w14:textId="71FBA71C"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w:t>
      </w:r>
      <w:r w:rsidR="00F030C6" w:rsidRPr="00F614A2">
        <w:rPr>
          <w:rFonts w:ascii="Century Gothic" w:eastAsia="MS Mincho" w:hAnsi="Century Gothic" w:cs="Arial"/>
          <w:bCs/>
        </w:rPr>
        <w:t>7</w:t>
      </w:r>
      <w:r w:rsidRPr="00F614A2">
        <w:rPr>
          <w:rFonts w:ascii="Century Gothic" w:eastAsia="MS Mincho" w:hAnsi="Century Gothic" w:cs="Arial"/>
          <w:bCs/>
        </w:rPr>
        <w:tab/>
        <w:t>Daar rus ’n verpligting op elke houer van ’n magtiging om alkoholiese produkte te verkoop of te bedien, die verantwoordelike persoon asook enige en alle werknemers in die houer</w:t>
      </w:r>
      <w:r w:rsidR="00F030C6" w:rsidRPr="00F614A2">
        <w:rPr>
          <w:rFonts w:ascii="Century Gothic" w:eastAsia="MS Mincho" w:hAnsi="Century Gothic" w:cs="Arial"/>
          <w:bCs/>
        </w:rPr>
        <w:t xml:space="preserve"> van ’n magtiging</w:t>
      </w:r>
      <w:r w:rsidRPr="00F614A2">
        <w:rPr>
          <w:rFonts w:ascii="Century Gothic" w:eastAsia="MS Mincho" w:hAnsi="Century Gothic" w:cs="Arial"/>
          <w:bCs/>
        </w:rPr>
        <w:t xml:space="preserve"> se diens, om:</w:t>
      </w:r>
    </w:p>
    <w:p w14:paraId="3AB8EE37" w14:textId="3211F273" w:rsidR="00D14E04" w:rsidRPr="00F614A2" w:rsidRDefault="00D14E04" w:rsidP="00D14E04">
      <w:pPr>
        <w:spacing w:before="120" w:after="120" w:line="360" w:lineRule="auto"/>
        <w:ind w:left="2160" w:hanging="1452"/>
        <w:contextualSpacing/>
        <w:jc w:val="both"/>
        <w:rPr>
          <w:rFonts w:ascii="Century Gothic" w:eastAsia="MS Mincho" w:hAnsi="Century Gothic" w:cs="Arial"/>
          <w:bCs/>
        </w:rPr>
      </w:pPr>
      <w:r w:rsidRPr="00F614A2">
        <w:rPr>
          <w:rFonts w:ascii="Century Gothic" w:eastAsia="MS Mincho" w:hAnsi="Century Gothic" w:cs="Arial"/>
          <w:bCs/>
        </w:rPr>
        <w:t>16.</w:t>
      </w:r>
      <w:r w:rsidR="00F030C6" w:rsidRPr="00F614A2">
        <w:rPr>
          <w:rFonts w:ascii="Century Gothic" w:eastAsia="MS Mincho" w:hAnsi="Century Gothic" w:cs="Arial"/>
          <w:bCs/>
        </w:rPr>
        <w:t>7</w:t>
      </w:r>
      <w:r w:rsidRPr="00F614A2">
        <w:rPr>
          <w:rFonts w:ascii="Century Gothic" w:eastAsia="MS Mincho" w:hAnsi="Century Gothic" w:cs="Arial"/>
          <w:bCs/>
        </w:rPr>
        <w:t>.1</w:t>
      </w:r>
      <w:r w:rsidRPr="00F614A2">
        <w:rPr>
          <w:rFonts w:ascii="Century Gothic" w:eastAsia="MS Mincho" w:hAnsi="Century Gothic" w:cs="Arial"/>
          <w:bCs/>
        </w:rPr>
        <w:tab/>
        <w:t xml:space="preserve">waar daar enige onsekerheid mag bestaan, die ouderdom van enige persoon wat alkoholiese produkte wil koop en/of nuttig met voldoende sekerheid vas te stel; en, </w:t>
      </w:r>
    </w:p>
    <w:p w14:paraId="63978C65" w14:textId="07677F4D" w:rsidR="00D14E04" w:rsidRPr="00F614A2" w:rsidRDefault="00D14E04" w:rsidP="00D14E04">
      <w:pPr>
        <w:spacing w:before="120" w:after="120" w:line="360" w:lineRule="auto"/>
        <w:ind w:left="2160" w:hanging="1452"/>
        <w:contextualSpacing/>
        <w:jc w:val="both"/>
        <w:rPr>
          <w:rFonts w:ascii="Century Gothic" w:eastAsia="MS Mincho" w:hAnsi="Century Gothic" w:cs="Arial"/>
          <w:bCs/>
        </w:rPr>
      </w:pPr>
      <w:r w:rsidRPr="00F614A2">
        <w:rPr>
          <w:rFonts w:ascii="Century Gothic" w:eastAsia="MS Mincho" w:hAnsi="Century Gothic" w:cs="Arial"/>
          <w:bCs/>
        </w:rPr>
        <w:t>16.</w:t>
      </w:r>
      <w:r w:rsidR="00F030C6" w:rsidRPr="00F614A2">
        <w:rPr>
          <w:rFonts w:ascii="Century Gothic" w:eastAsia="MS Mincho" w:hAnsi="Century Gothic" w:cs="Arial"/>
          <w:bCs/>
        </w:rPr>
        <w:t>7</w:t>
      </w:r>
      <w:r w:rsidRPr="00F614A2">
        <w:rPr>
          <w:rFonts w:ascii="Century Gothic" w:eastAsia="MS Mincho" w:hAnsi="Century Gothic" w:cs="Arial"/>
          <w:bCs/>
        </w:rPr>
        <w:t>.2</w:t>
      </w:r>
      <w:r w:rsidRPr="00F614A2">
        <w:rPr>
          <w:rFonts w:ascii="Century Gothic" w:eastAsia="MS Mincho" w:hAnsi="Century Gothic" w:cs="Arial"/>
          <w:bCs/>
        </w:rPr>
        <w:tab/>
        <w:t>in die geval waar ’n persoon minderjarig is, geen alkoholiese produkte aan sodanige persoon te verkoop of te bedien nie; en,</w:t>
      </w:r>
    </w:p>
    <w:p w14:paraId="47F1E56B" w14:textId="2793916D" w:rsidR="00D14E04" w:rsidRPr="00F614A2" w:rsidRDefault="00D14E04" w:rsidP="00F030C6">
      <w:pPr>
        <w:spacing w:before="120" w:after="120" w:line="360" w:lineRule="auto"/>
        <w:ind w:left="2160" w:hanging="1452"/>
        <w:contextualSpacing/>
        <w:jc w:val="both"/>
        <w:rPr>
          <w:rFonts w:ascii="Century Gothic" w:eastAsia="MS Mincho" w:hAnsi="Century Gothic" w:cs="Arial"/>
          <w:bCs/>
        </w:rPr>
      </w:pPr>
      <w:r w:rsidRPr="00F614A2">
        <w:rPr>
          <w:rFonts w:ascii="Century Gothic" w:eastAsia="MS Mincho" w:hAnsi="Century Gothic" w:cs="Arial"/>
          <w:bCs/>
        </w:rPr>
        <w:t>16.</w:t>
      </w:r>
      <w:r w:rsidR="00F030C6" w:rsidRPr="00F614A2">
        <w:rPr>
          <w:rFonts w:ascii="Century Gothic" w:eastAsia="MS Mincho" w:hAnsi="Century Gothic" w:cs="Arial"/>
          <w:bCs/>
        </w:rPr>
        <w:t>7</w:t>
      </w:r>
      <w:r w:rsidRPr="00F614A2">
        <w:rPr>
          <w:rFonts w:ascii="Century Gothic" w:eastAsia="MS Mincho" w:hAnsi="Century Gothic" w:cs="Arial"/>
          <w:bCs/>
        </w:rPr>
        <w:t>.3</w:t>
      </w:r>
      <w:r w:rsidRPr="00F614A2">
        <w:rPr>
          <w:rFonts w:ascii="Century Gothic" w:eastAsia="MS Mincho" w:hAnsi="Century Gothic" w:cs="Arial"/>
          <w:bCs/>
        </w:rPr>
        <w:tab/>
        <w:t>waar enige ander persoon as die houer van die magtiging, die verantwoordelike persoon of enige en alle werknemers aan ’n minderjarige persoon op die perseel alkoholiese produkte verskaf of laat nuttig, sodanige persoon sowel as die betrokke minderjarige onmiddellik te versoek om die perseel te verlaat.</w:t>
      </w:r>
    </w:p>
    <w:p w14:paraId="25FB14D6"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2C5B1CDA" w14:textId="5CB93F73"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lastRenderedPageBreak/>
        <w:t>16.</w:t>
      </w:r>
      <w:r w:rsidR="00F030C6" w:rsidRPr="00F614A2">
        <w:rPr>
          <w:rFonts w:ascii="Century Gothic" w:eastAsia="MS Mincho" w:hAnsi="Century Gothic" w:cs="Arial"/>
          <w:bCs/>
        </w:rPr>
        <w:t>8</w:t>
      </w:r>
      <w:r w:rsidRPr="00F614A2">
        <w:rPr>
          <w:rFonts w:ascii="Century Gothic" w:eastAsia="MS Mincho" w:hAnsi="Century Gothic" w:cs="Arial"/>
          <w:bCs/>
        </w:rPr>
        <w:tab/>
        <w:t>Dit is ’n oortreding vir enige houer van ’n magtiging, die verantwoordelike persoon en enige en alle werknemers om alkoholiese produkte aan enige persoon te oorbedien.</w:t>
      </w:r>
    </w:p>
    <w:p w14:paraId="3E6E9922"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33F58133" w14:textId="252C6230" w:rsidR="00D14E04" w:rsidRPr="00F614A2" w:rsidRDefault="00D14E04" w:rsidP="00F030C6">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w:t>
      </w:r>
      <w:r w:rsidR="00F030C6" w:rsidRPr="00F614A2">
        <w:rPr>
          <w:rFonts w:ascii="Century Gothic" w:eastAsia="MS Mincho" w:hAnsi="Century Gothic" w:cs="Arial"/>
          <w:bCs/>
        </w:rPr>
        <w:t>9</w:t>
      </w:r>
      <w:r w:rsidRPr="00F614A2">
        <w:rPr>
          <w:rFonts w:ascii="Century Gothic" w:eastAsia="MS Mincho" w:hAnsi="Century Gothic" w:cs="Arial"/>
          <w:bCs/>
        </w:rPr>
        <w:tab/>
        <w:t xml:space="preserve">Enige gedrag, </w:t>
      </w:r>
      <w:r w:rsidR="00F030C6" w:rsidRPr="00F614A2">
        <w:rPr>
          <w:rFonts w:ascii="Century Gothic" w:eastAsia="MS Mincho" w:hAnsi="Century Gothic" w:cs="Arial"/>
          <w:bCs/>
        </w:rPr>
        <w:t>handeling</w:t>
      </w:r>
      <w:r w:rsidRPr="00F614A2">
        <w:rPr>
          <w:rFonts w:ascii="Century Gothic" w:eastAsia="MS Mincho" w:hAnsi="Century Gothic" w:cs="Arial"/>
          <w:bCs/>
        </w:rPr>
        <w:t xml:space="preserve"> of late wat op die misbruik van alkohol neerkom, is ’n oortreding.</w:t>
      </w:r>
    </w:p>
    <w:p w14:paraId="6C6A3ED1" w14:textId="77777777" w:rsidR="00D14E04" w:rsidRPr="00F614A2" w:rsidRDefault="00D14E04" w:rsidP="00D14E04">
      <w:pPr>
        <w:spacing w:before="120" w:after="120" w:line="360" w:lineRule="auto"/>
        <w:contextualSpacing/>
        <w:jc w:val="both"/>
        <w:rPr>
          <w:rFonts w:ascii="Century Gothic" w:eastAsia="MS Mincho" w:hAnsi="Century Gothic" w:cs="Arial"/>
          <w:bCs/>
        </w:rPr>
      </w:pPr>
    </w:p>
    <w:p w14:paraId="5D211769" w14:textId="32BF8E6D" w:rsidR="00D14E04" w:rsidRPr="00F614A2" w:rsidRDefault="00D14E04" w:rsidP="00F030C6">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16.</w:t>
      </w:r>
      <w:r w:rsidR="00F030C6" w:rsidRPr="00F614A2">
        <w:rPr>
          <w:rFonts w:ascii="Century Gothic" w:eastAsia="MS Mincho" w:hAnsi="Century Gothic" w:cs="Arial"/>
          <w:bCs/>
        </w:rPr>
        <w:t>10</w:t>
      </w:r>
      <w:r w:rsidRPr="00F614A2">
        <w:rPr>
          <w:rFonts w:ascii="Century Gothic" w:eastAsia="MS Mincho" w:hAnsi="Century Gothic" w:cs="Arial"/>
          <w:bCs/>
        </w:rPr>
        <w:tab/>
        <w:t>Die houer van ’n magtiging moet, in alle gevalle waar geadverteer word en ten aansien van enige en alle bemarking wat verwys na die adres of besigheid van die houer van die magtiging, op die betrokke bemarking of advertensie dit duidelik aandui of meld dat geen alkohol aan minderjariges te koop aangebied word nie.</w:t>
      </w:r>
    </w:p>
    <w:p w14:paraId="598BF70D"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69919ABE"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
        </w:rPr>
        <w:t>17.</w:t>
      </w:r>
      <w:r w:rsidRPr="00F614A2">
        <w:rPr>
          <w:rFonts w:ascii="Century Gothic" w:eastAsia="MS Mincho" w:hAnsi="Century Gothic" w:cs="Arial"/>
          <w:b/>
        </w:rPr>
        <w:tab/>
      </w:r>
      <w:r w:rsidRPr="00F614A2">
        <w:rPr>
          <w:rFonts w:ascii="Century Gothic" w:eastAsia="MS Mincho" w:hAnsi="Century Gothic" w:cs="Arial"/>
          <w:bCs/>
        </w:rPr>
        <w:tab/>
      </w:r>
      <w:r w:rsidRPr="00F614A2">
        <w:rPr>
          <w:rFonts w:ascii="Century Gothic" w:eastAsia="MS Mincho" w:hAnsi="Century Gothic" w:cs="Arial"/>
          <w:b/>
        </w:rPr>
        <w:t xml:space="preserve">TOEPASSING </w:t>
      </w:r>
    </w:p>
    <w:p w14:paraId="11EA4FE1"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5FED9552" w14:textId="41302F3D" w:rsidR="00D14E04" w:rsidRPr="00F614A2" w:rsidRDefault="00D14E04" w:rsidP="00F030C6">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17.1</w:t>
      </w:r>
      <w:r w:rsidRPr="00F614A2">
        <w:rPr>
          <w:rFonts w:ascii="Century Gothic" w:eastAsia="MS Mincho" w:hAnsi="Century Gothic" w:cs="Arial"/>
          <w:bCs/>
        </w:rPr>
        <w:tab/>
        <w:t xml:space="preserve">Hierdie </w:t>
      </w:r>
      <w:r w:rsidR="00F030C6" w:rsidRPr="00F614A2">
        <w:rPr>
          <w:rFonts w:ascii="Century Gothic" w:eastAsia="MS Mincho" w:hAnsi="Century Gothic" w:cs="Arial"/>
          <w:bCs/>
        </w:rPr>
        <w:t xml:space="preserve">gewysigde </w:t>
      </w:r>
      <w:r w:rsidRPr="00F614A2">
        <w:rPr>
          <w:rFonts w:ascii="Century Gothic" w:eastAsia="MS Mincho" w:hAnsi="Century Gothic" w:cs="Arial"/>
          <w:bCs/>
        </w:rPr>
        <w:t xml:space="preserve">reëls is by die datum van inwerkingtreding op alle nuwe sowel as bestaande houers van enige dranklisensie en/of eienaars, instellings of besighede wat ŉ perseel waar alkoholiese produkte mee gehandel, verbruik, vervaardig of verbou word bedryf van toepassing. </w:t>
      </w:r>
    </w:p>
    <w:p w14:paraId="388649B9"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12C71D5E" w14:textId="709116C4"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17.2</w:t>
      </w:r>
      <w:r w:rsidRPr="00F614A2">
        <w:rPr>
          <w:rFonts w:ascii="Century Gothic" w:eastAsia="MS Mincho" w:hAnsi="Century Gothic" w:cs="Arial"/>
          <w:bCs/>
        </w:rPr>
        <w:tab/>
        <w:t>Die bestaande houer van ŉ dranklisensie en/of eienaars, instellings of besighede wat ŉ perseel waar alkoholiese produkte mee gehandel, verbruik, vervaardig of verbou word bedryf sal alle aktiwiteite of optredes wat nie met die reëls hierin onder die bepaalde kategorie soos van toepassing strook nie</w:t>
      </w:r>
      <w:r w:rsidR="00F030C6" w:rsidRPr="00F614A2">
        <w:rPr>
          <w:rFonts w:ascii="Century Gothic" w:eastAsia="MS Mincho" w:hAnsi="Century Gothic" w:cs="Arial"/>
          <w:bCs/>
        </w:rPr>
        <w:t xml:space="preserve"> </w:t>
      </w:r>
      <w:r w:rsidRPr="00F614A2">
        <w:rPr>
          <w:rFonts w:ascii="Century Gothic" w:eastAsia="MS Mincho" w:hAnsi="Century Gothic" w:cs="Arial"/>
          <w:bCs/>
        </w:rPr>
        <w:t xml:space="preserve">by die inwerkingtreding hiervan staak en sal slegs gemagtig wees om verder handel te dryf of besigheid te doen soos uiteengesit in die reëls hierin vervat en enige verdere voorwaardes soos deur die Direksie of sy gedelegeerde daargestel. </w:t>
      </w:r>
    </w:p>
    <w:p w14:paraId="7BBE6CD9" w14:textId="77777777" w:rsidR="00D14E04" w:rsidRPr="00F614A2" w:rsidRDefault="00D14E04" w:rsidP="00D14E04">
      <w:pPr>
        <w:spacing w:before="120" w:after="120" w:line="360" w:lineRule="auto"/>
        <w:ind w:left="1440" w:hanging="732"/>
        <w:contextualSpacing/>
        <w:jc w:val="both"/>
        <w:rPr>
          <w:rFonts w:ascii="Century Gothic" w:eastAsia="MS Mincho" w:hAnsi="Century Gothic" w:cs="Arial"/>
          <w:bCs/>
        </w:rPr>
      </w:pPr>
    </w:p>
    <w:p w14:paraId="5362A888" w14:textId="178D4C3B"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 xml:space="preserve">  17.3</w:t>
      </w:r>
      <w:r w:rsidRPr="00F614A2">
        <w:rPr>
          <w:rFonts w:ascii="Century Gothic" w:eastAsia="MS Mincho" w:hAnsi="Century Gothic" w:cs="Arial"/>
          <w:bCs/>
        </w:rPr>
        <w:tab/>
        <w:t xml:space="preserve">Waar die houer van die magtiging om onder ’n bepaalde kategorie alkoholiese produkte te verskaf, die besigheidseienaar, die verantwoordelike persoon, enige ander bestuurders en werknemers, na gelang van die geval, </w:t>
      </w:r>
      <w:r w:rsidR="00951A62" w:rsidRPr="00F614A2">
        <w:rPr>
          <w:rFonts w:ascii="Century Gothic" w:eastAsia="MS Mincho" w:hAnsi="Century Gothic" w:cs="Arial"/>
          <w:bCs/>
        </w:rPr>
        <w:t xml:space="preserve">of in gepaste gevalle </w:t>
      </w:r>
      <w:r w:rsidR="007E4F97" w:rsidRPr="00F614A2">
        <w:rPr>
          <w:rFonts w:ascii="Century Gothic" w:eastAsia="MS Mincho" w:hAnsi="Century Gothic" w:cs="Arial"/>
          <w:bCs/>
        </w:rPr>
        <w:t xml:space="preserve">enige ander persoon, </w:t>
      </w:r>
      <w:r w:rsidRPr="00F614A2">
        <w:rPr>
          <w:rFonts w:ascii="Century Gothic" w:eastAsia="MS Mincho" w:hAnsi="Century Gothic" w:cs="Arial"/>
          <w:bCs/>
        </w:rPr>
        <w:t xml:space="preserve">by die oortreding van enige van die reëls hierin vervat skuldig aan ’n oortreding is, kan ’n boete opgelê word of ’n </w:t>
      </w:r>
      <w:r w:rsidRPr="00F614A2">
        <w:rPr>
          <w:rFonts w:ascii="Century Gothic" w:eastAsia="MS Mincho" w:hAnsi="Century Gothic" w:cs="Arial"/>
          <w:bCs/>
        </w:rPr>
        <w:lastRenderedPageBreak/>
        <w:t>ander toepaslike strafsanksie uitgereik word  en soos uiteengesit in die “Orania Lys van Boetes en Ander Strawwe by Oortreding van Dorpsreëls” en wat van tyd tot tyd</w:t>
      </w:r>
      <w:r w:rsidR="00F030C6" w:rsidRPr="00F614A2">
        <w:rPr>
          <w:rFonts w:ascii="Century Gothic" w:eastAsia="MS Mincho" w:hAnsi="Century Gothic" w:cs="Arial"/>
          <w:bCs/>
        </w:rPr>
        <w:t xml:space="preserve"> </w:t>
      </w:r>
      <w:r w:rsidRPr="00F614A2">
        <w:rPr>
          <w:rFonts w:ascii="Century Gothic" w:eastAsia="MS Mincho" w:hAnsi="Century Gothic" w:cs="Arial"/>
          <w:bCs/>
        </w:rPr>
        <w:t>deur die Direksie bygewerk word. Verwysing na ’n Dissiplinêre Verhoor met verdere strafsanksies deur die Regspaneel uitgereik en soos uiteengesit in die Dissiplinêre Kode of kragtens hierdie reëls is nie uitgesluit nie. Enige boete uitgereik kan geskied in die naam van die houer van die magtiging, of die naam van die besigheid, of die verantwoordelike persoon en is hul gesamentlik en afsonderlik aanspreeklik, die een betaal die ander om vrygeskeld te word.</w:t>
      </w:r>
    </w:p>
    <w:p w14:paraId="0AE8523C"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0DA77FB2" w14:textId="318570AA" w:rsidR="00D14E04" w:rsidRPr="00F614A2" w:rsidRDefault="00D14E04" w:rsidP="00D14E04">
      <w:pPr>
        <w:spacing w:before="120" w:after="120" w:line="360" w:lineRule="auto"/>
        <w:ind w:left="708" w:hanging="708"/>
        <w:contextualSpacing/>
        <w:jc w:val="both"/>
        <w:rPr>
          <w:rFonts w:ascii="Century Gothic" w:eastAsia="MS Mincho" w:hAnsi="Century Gothic" w:cs="Arial"/>
          <w:bCs/>
          <w:iCs/>
        </w:rPr>
      </w:pPr>
      <w:r w:rsidRPr="00F614A2">
        <w:rPr>
          <w:rFonts w:ascii="Century Gothic" w:eastAsia="MS Mincho" w:hAnsi="Century Gothic" w:cs="Arial"/>
          <w:bCs/>
        </w:rPr>
        <w:t>17.4.</w:t>
      </w:r>
      <w:r w:rsidRPr="00F614A2">
        <w:rPr>
          <w:rFonts w:ascii="Century Gothic" w:eastAsia="MS Mincho" w:hAnsi="Century Gothic" w:cs="Arial"/>
          <w:bCs/>
        </w:rPr>
        <w:tab/>
        <w:t xml:space="preserve">In die geval waar die houer van die magtiging, die verantwoordelike persoon, enige en alle werknemers van die besigheid in die uitvoering van hul werksaamhede, </w:t>
      </w:r>
      <w:r w:rsidRPr="00F614A2">
        <w:rPr>
          <w:rFonts w:ascii="Century Gothic" w:eastAsia="MS Mincho" w:hAnsi="Century Gothic" w:cs="Arial"/>
          <w:bCs/>
          <w:iCs/>
        </w:rPr>
        <w:t xml:space="preserve">of enige en alle direkteure of trustees van die regspersoon, indien van toepassing, hulself aan die </w:t>
      </w:r>
      <w:r w:rsidRPr="00F614A2">
        <w:rPr>
          <w:rFonts w:ascii="Century Gothic" w:eastAsia="MS Mincho" w:hAnsi="Century Gothic" w:cs="Arial"/>
          <w:bCs/>
          <w:iCs/>
          <w:u w:val="single"/>
        </w:rPr>
        <w:t>herhaalde oortreding</w:t>
      </w:r>
      <w:r w:rsidRPr="00F614A2">
        <w:rPr>
          <w:rFonts w:ascii="Century Gothic" w:eastAsia="MS Mincho" w:hAnsi="Century Gothic" w:cs="Arial"/>
          <w:bCs/>
          <w:iCs/>
        </w:rPr>
        <w:t xml:space="preserve"> van hierdie reëls </w:t>
      </w:r>
      <w:r w:rsidR="000539B6" w:rsidRPr="00F614A2">
        <w:rPr>
          <w:rFonts w:ascii="Century Gothic" w:eastAsia="MS Mincho" w:hAnsi="Century Gothic" w:cs="Arial"/>
          <w:bCs/>
          <w:iCs/>
        </w:rPr>
        <w:t xml:space="preserve">(enige en alle reëls) </w:t>
      </w:r>
      <w:r w:rsidR="005431E8" w:rsidRPr="00F614A2">
        <w:rPr>
          <w:rFonts w:ascii="Century Gothic" w:eastAsia="MS Mincho" w:hAnsi="Century Gothic" w:cs="Arial"/>
          <w:bCs/>
          <w:iCs/>
        </w:rPr>
        <w:t xml:space="preserve">of aan ’n baie ernstige oortreding van hierdie reëls of enige ander ernstige </w:t>
      </w:r>
      <w:r w:rsidR="00D139AE" w:rsidRPr="00F614A2">
        <w:rPr>
          <w:rFonts w:ascii="Century Gothic" w:eastAsia="MS Mincho" w:hAnsi="Century Gothic" w:cs="Arial"/>
          <w:bCs/>
          <w:iCs/>
        </w:rPr>
        <w:t xml:space="preserve">oortreding </w:t>
      </w:r>
      <w:r w:rsidRPr="00F614A2">
        <w:rPr>
          <w:rFonts w:ascii="Century Gothic" w:eastAsia="MS Mincho" w:hAnsi="Century Gothic" w:cs="Arial"/>
          <w:bCs/>
          <w:iCs/>
        </w:rPr>
        <w:t>skuldig maak;</w:t>
      </w:r>
    </w:p>
    <w:p w14:paraId="6DDA9678" w14:textId="1AA95287" w:rsidR="00D14E04" w:rsidRPr="00F614A2" w:rsidRDefault="00D14E04" w:rsidP="00D14E04">
      <w:pPr>
        <w:spacing w:before="120" w:after="120" w:line="360" w:lineRule="auto"/>
        <w:ind w:left="2160" w:hanging="1452"/>
        <w:contextualSpacing/>
        <w:jc w:val="both"/>
        <w:rPr>
          <w:rFonts w:ascii="Century Gothic" w:eastAsia="MS Mincho" w:hAnsi="Century Gothic" w:cs="Arial"/>
          <w:bCs/>
          <w:iCs/>
        </w:rPr>
      </w:pPr>
      <w:r w:rsidRPr="00F614A2">
        <w:rPr>
          <w:rFonts w:ascii="Century Gothic" w:eastAsia="MS Mincho" w:hAnsi="Century Gothic" w:cs="Arial"/>
          <w:bCs/>
          <w:iCs/>
        </w:rPr>
        <w:t>17.4.1</w:t>
      </w:r>
      <w:r w:rsidRPr="00F614A2">
        <w:rPr>
          <w:rFonts w:ascii="Century Gothic" w:eastAsia="MS Mincho" w:hAnsi="Century Gothic" w:cs="Arial"/>
          <w:bCs/>
          <w:iCs/>
        </w:rPr>
        <w:tab/>
        <w:t xml:space="preserve">kan die aanklaer by Orania Regspleging by keuse sodanige </w:t>
      </w:r>
      <w:r w:rsidR="00D139AE" w:rsidRPr="00F614A2">
        <w:rPr>
          <w:rFonts w:ascii="Century Gothic" w:eastAsia="MS Mincho" w:hAnsi="Century Gothic" w:cs="Arial"/>
          <w:bCs/>
          <w:iCs/>
        </w:rPr>
        <w:t xml:space="preserve">oortreding(s) </w:t>
      </w:r>
      <w:r w:rsidRPr="00F614A2">
        <w:rPr>
          <w:rFonts w:ascii="Century Gothic" w:eastAsia="MS Mincho" w:hAnsi="Century Gothic" w:cs="Arial"/>
          <w:bCs/>
          <w:iCs/>
        </w:rPr>
        <w:t>van die reëls voor die Orania Regspaneel laat dien; of,</w:t>
      </w:r>
    </w:p>
    <w:p w14:paraId="75CB6C62" w14:textId="560A26D1" w:rsidR="00D14E04" w:rsidRPr="00F614A2" w:rsidRDefault="00D14E04" w:rsidP="00D14E04">
      <w:pPr>
        <w:spacing w:before="120" w:after="120" w:line="360" w:lineRule="auto"/>
        <w:ind w:left="2160" w:hanging="1452"/>
        <w:contextualSpacing/>
        <w:jc w:val="both"/>
        <w:rPr>
          <w:rFonts w:ascii="Century Gothic" w:eastAsia="MS Mincho" w:hAnsi="Century Gothic" w:cs="Arial"/>
          <w:bCs/>
          <w:iCs/>
        </w:rPr>
      </w:pPr>
      <w:r w:rsidRPr="00F614A2">
        <w:rPr>
          <w:rFonts w:ascii="Century Gothic" w:eastAsia="MS Mincho" w:hAnsi="Century Gothic" w:cs="Arial"/>
          <w:bCs/>
          <w:iCs/>
        </w:rPr>
        <w:t>17.4.2</w:t>
      </w:r>
      <w:r w:rsidRPr="00F614A2">
        <w:rPr>
          <w:rFonts w:ascii="Century Gothic" w:eastAsia="MS Mincho" w:hAnsi="Century Gothic" w:cs="Arial"/>
          <w:bCs/>
          <w:iCs/>
        </w:rPr>
        <w:tab/>
        <w:t>kan die Hoof: Grondgebruik en Beplanning by keuse sodanige</w:t>
      </w:r>
      <w:r w:rsidR="00D139AE" w:rsidRPr="00F614A2">
        <w:rPr>
          <w:rFonts w:ascii="Century Gothic" w:eastAsia="MS Mincho" w:hAnsi="Century Gothic" w:cs="Arial"/>
          <w:bCs/>
          <w:iCs/>
        </w:rPr>
        <w:t xml:space="preserve"> </w:t>
      </w:r>
      <w:r w:rsidRPr="00F614A2">
        <w:rPr>
          <w:rFonts w:ascii="Century Gothic" w:eastAsia="MS Mincho" w:hAnsi="Century Gothic" w:cs="Arial"/>
          <w:bCs/>
          <w:iCs/>
        </w:rPr>
        <w:t>oortreding</w:t>
      </w:r>
      <w:r w:rsidR="00D139AE" w:rsidRPr="00F614A2">
        <w:rPr>
          <w:rFonts w:ascii="Century Gothic" w:eastAsia="MS Mincho" w:hAnsi="Century Gothic" w:cs="Arial"/>
          <w:bCs/>
          <w:iCs/>
        </w:rPr>
        <w:t>(s)</w:t>
      </w:r>
      <w:r w:rsidRPr="00F614A2">
        <w:rPr>
          <w:rFonts w:ascii="Century Gothic" w:eastAsia="MS Mincho" w:hAnsi="Century Gothic" w:cs="Arial"/>
          <w:bCs/>
          <w:iCs/>
        </w:rPr>
        <w:t xml:space="preserve"> van die reëls na die Orania Regspaneel verwys om voor hul te dien;</w:t>
      </w:r>
    </w:p>
    <w:p w14:paraId="1809CFEF"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iCs/>
        </w:rPr>
      </w:pPr>
      <w:r w:rsidRPr="00F614A2">
        <w:rPr>
          <w:rFonts w:ascii="Century Gothic" w:eastAsia="MS Mincho" w:hAnsi="Century Gothic" w:cs="Arial"/>
          <w:bCs/>
          <w:iCs/>
        </w:rPr>
        <w:tab/>
        <w:t>waarop die Orania Regspaneel in oorweging daarvan en met aanhoor van die partye, insluitend die houer van die magtiging, ’n aanbeveling aan die Direksie kan maak dat die magtiging om alkoholiese produkte te verkoop teruggetrek word, al dan nie.</w:t>
      </w:r>
    </w:p>
    <w:p w14:paraId="4B7ABFB1" w14:textId="77777777"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p>
    <w:p w14:paraId="3F18C829" w14:textId="0DD3D10F" w:rsidR="00D14E04" w:rsidRPr="00F614A2" w:rsidRDefault="00D14E04" w:rsidP="00D14E04">
      <w:pPr>
        <w:spacing w:before="120" w:after="120" w:line="360" w:lineRule="auto"/>
        <w:ind w:left="708" w:hanging="708"/>
        <w:contextualSpacing/>
        <w:jc w:val="both"/>
        <w:rPr>
          <w:rFonts w:ascii="Century Gothic" w:eastAsia="MS Mincho" w:hAnsi="Century Gothic" w:cs="Arial"/>
          <w:bCs/>
        </w:rPr>
      </w:pPr>
      <w:r w:rsidRPr="00F614A2">
        <w:rPr>
          <w:rFonts w:ascii="Century Gothic" w:eastAsia="MS Mincho" w:hAnsi="Century Gothic" w:cs="Arial"/>
          <w:bCs/>
        </w:rPr>
        <w:t>17.5</w:t>
      </w:r>
      <w:r w:rsidRPr="00F614A2">
        <w:rPr>
          <w:rFonts w:ascii="Century Gothic" w:eastAsia="MS Mincho" w:hAnsi="Century Gothic" w:cs="Arial"/>
          <w:bCs/>
        </w:rPr>
        <w:tab/>
        <w:t>Die eienaar van die aandeelblok waarop ‘n perseel ten aansien waarvan ’n magtiging om alkoholiese produkte te verhandel of bedien word kan ook, by herhaalde oortredings</w:t>
      </w:r>
      <w:r w:rsidR="00F030C6" w:rsidRPr="00F614A2">
        <w:rPr>
          <w:rFonts w:ascii="Century Gothic" w:eastAsia="MS Mincho" w:hAnsi="Century Gothic" w:cs="Arial"/>
          <w:bCs/>
        </w:rPr>
        <w:t xml:space="preserve"> deur die houer van die magtiging en/of die verantwoordelike persoon en/of die werknemers van die houer van die magtiging</w:t>
      </w:r>
      <w:r w:rsidRPr="00F614A2">
        <w:rPr>
          <w:rFonts w:ascii="Century Gothic" w:eastAsia="MS Mincho" w:hAnsi="Century Gothic" w:cs="Arial"/>
          <w:bCs/>
        </w:rPr>
        <w:t xml:space="preserve">, </w:t>
      </w:r>
      <w:r w:rsidR="00F030C6" w:rsidRPr="00F614A2">
        <w:rPr>
          <w:rFonts w:ascii="Century Gothic" w:eastAsia="MS Mincho" w:hAnsi="Century Gothic" w:cs="Arial"/>
          <w:bCs/>
        </w:rPr>
        <w:t xml:space="preserve">vir die versuim om gepaste stappe te neem om die oortredings aan te spreek, </w:t>
      </w:r>
      <w:r w:rsidRPr="00F614A2">
        <w:rPr>
          <w:rFonts w:ascii="Century Gothic" w:eastAsia="MS Mincho" w:hAnsi="Century Gothic" w:cs="Arial"/>
          <w:bCs/>
        </w:rPr>
        <w:t xml:space="preserve">dissiplinêr aanspreeklik gehou word, wat ’n boete of dissiplinêre verhoor insluit, ongeag of die aandeelhouer self in besit van ’n magtiging is of </w:t>
      </w:r>
      <w:r w:rsidRPr="00F614A2">
        <w:rPr>
          <w:rFonts w:ascii="Century Gothic" w:eastAsia="MS Mincho" w:hAnsi="Century Gothic" w:cs="Arial"/>
          <w:bCs/>
        </w:rPr>
        <w:lastRenderedPageBreak/>
        <w:t>bloot die perseel verhuur of beskikbaar stel vir doeleindes van besigheid onder ’n bepaalde magtiging.</w:t>
      </w:r>
      <w:r w:rsidR="00F030C6" w:rsidRPr="00F614A2">
        <w:rPr>
          <w:rFonts w:ascii="Century Gothic" w:eastAsia="MS Mincho" w:hAnsi="Century Gothic" w:cs="Arial"/>
          <w:bCs/>
        </w:rPr>
        <w:t xml:space="preserve"> Daar rus ’n regsplig op die eienaar van ’n aandeelblok om sorg te dra dat enige en alle aktiwiteite wat daarop plaasvind deur ’n huurder daarvan, of ’n gedeelte daarvan, aan toepaslike wetgewing en hierdie reëls voldoen.</w:t>
      </w:r>
    </w:p>
    <w:p w14:paraId="34C3A516" w14:textId="77777777" w:rsidR="00D14E04" w:rsidRPr="00F614A2" w:rsidRDefault="00D14E04" w:rsidP="00D14E04">
      <w:pPr>
        <w:spacing w:before="120" w:after="120" w:line="360" w:lineRule="auto"/>
        <w:ind w:left="709" w:hanging="709"/>
        <w:contextualSpacing/>
        <w:jc w:val="both"/>
        <w:rPr>
          <w:rFonts w:ascii="Century Gothic" w:eastAsia="MS Mincho" w:hAnsi="Century Gothic" w:cs="Arial"/>
          <w:b/>
        </w:rPr>
      </w:pPr>
    </w:p>
    <w:bookmarkEnd w:id="0"/>
    <w:p w14:paraId="2B0EFFCA" w14:textId="77777777" w:rsidR="00053BF2" w:rsidRPr="00F614A2" w:rsidRDefault="00053BF2" w:rsidP="00053BF2">
      <w:pPr>
        <w:jc w:val="both"/>
        <w:rPr>
          <w:rFonts w:ascii="Century Gothic" w:hAnsi="Century Gothic" w:cs="Arial"/>
          <w:b/>
          <w:bCs/>
          <w:lang w:val="en-US"/>
        </w:rPr>
      </w:pPr>
    </w:p>
    <w:p w14:paraId="2135C96F" w14:textId="1105EAD7" w:rsidR="00053BF2" w:rsidRPr="00F614A2" w:rsidRDefault="00053BF2" w:rsidP="00053BF2">
      <w:pPr>
        <w:jc w:val="both"/>
        <w:rPr>
          <w:rFonts w:ascii="Century Gothic" w:hAnsi="Century Gothic" w:cs="Arial"/>
          <w:b/>
          <w:bCs/>
          <w:lang w:val="en-US"/>
        </w:rPr>
      </w:pPr>
      <w:r w:rsidRPr="00F614A2">
        <w:rPr>
          <w:rFonts w:ascii="Century Gothic" w:hAnsi="Century Gothic" w:cs="Arial"/>
          <w:b/>
          <w:bCs/>
          <w:lang w:val="en-US"/>
        </w:rPr>
        <w:t>BOETES BY OORTREDINGS ONDER AFDELING B4 DRANKREЁLS</w:t>
      </w:r>
    </w:p>
    <w:p w14:paraId="277D7CD2" w14:textId="77777777" w:rsidR="00053BF2" w:rsidRPr="00F614A2" w:rsidRDefault="00053BF2" w:rsidP="00053BF2">
      <w:pPr>
        <w:jc w:val="both"/>
        <w:rPr>
          <w:rFonts w:ascii="Century Gothic" w:hAnsi="Century Gothic" w:cs="Arial"/>
          <w:u w:val="single"/>
          <w:lang w:val="en-US"/>
        </w:rPr>
      </w:pPr>
    </w:p>
    <w:p w14:paraId="142A416F" w14:textId="77777777" w:rsidR="00053BF2" w:rsidRPr="00F614A2" w:rsidRDefault="00053BF2" w:rsidP="00053BF2">
      <w:pPr>
        <w:jc w:val="both"/>
        <w:rPr>
          <w:rFonts w:ascii="Century Gothic" w:hAnsi="Century Gothic" w:cs="Arial"/>
          <w:lang w:val="en-US"/>
        </w:rPr>
      </w:pPr>
    </w:p>
    <w:tbl>
      <w:tblPr>
        <w:tblStyle w:val="TableGrid"/>
        <w:tblW w:w="8902" w:type="dxa"/>
        <w:tblLook w:val="04A0" w:firstRow="1" w:lastRow="0" w:firstColumn="1" w:lastColumn="0" w:noHBand="0" w:noVBand="1"/>
      </w:tblPr>
      <w:tblGrid>
        <w:gridCol w:w="1615"/>
        <w:gridCol w:w="4901"/>
        <w:gridCol w:w="2386"/>
      </w:tblGrid>
      <w:tr w:rsidR="00053BF2" w:rsidRPr="00F614A2" w14:paraId="24C83851" w14:textId="77777777" w:rsidTr="00CB272A">
        <w:trPr>
          <w:trHeight w:val="329"/>
        </w:trPr>
        <w:tc>
          <w:tcPr>
            <w:tcW w:w="1615" w:type="dxa"/>
            <w:shd w:val="clear" w:color="auto" w:fill="D0CECE" w:themeFill="background2" w:themeFillShade="E6"/>
          </w:tcPr>
          <w:p w14:paraId="341CFB31" w14:textId="77777777" w:rsidR="00053BF2" w:rsidRPr="00F614A2" w:rsidRDefault="00053BF2" w:rsidP="00CB272A">
            <w:pPr>
              <w:spacing w:after="160" w:line="259" w:lineRule="auto"/>
              <w:jc w:val="both"/>
              <w:rPr>
                <w:rFonts w:ascii="Century Gothic" w:hAnsi="Century Gothic" w:cs="Arial"/>
                <w:lang w:val="en-US"/>
              </w:rPr>
            </w:pPr>
          </w:p>
        </w:tc>
        <w:tc>
          <w:tcPr>
            <w:tcW w:w="4901" w:type="dxa"/>
            <w:shd w:val="clear" w:color="auto" w:fill="D0CECE" w:themeFill="background2" w:themeFillShade="E6"/>
          </w:tcPr>
          <w:p w14:paraId="56DD65A9" w14:textId="77777777" w:rsidR="00053BF2" w:rsidRPr="00F614A2" w:rsidRDefault="00053BF2" w:rsidP="00CB272A">
            <w:pPr>
              <w:spacing w:after="160" w:line="259" w:lineRule="auto"/>
              <w:jc w:val="both"/>
              <w:rPr>
                <w:rFonts w:ascii="Century Gothic" w:hAnsi="Century Gothic" w:cs="Arial"/>
                <w:lang w:val="en-US"/>
              </w:rPr>
            </w:pPr>
            <w:r w:rsidRPr="00F614A2">
              <w:rPr>
                <w:rFonts w:ascii="Century Gothic" w:hAnsi="Century Gothic" w:cs="Arial"/>
                <w:lang w:val="en-US"/>
              </w:rPr>
              <w:t>Beskrywing</w:t>
            </w:r>
          </w:p>
        </w:tc>
        <w:tc>
          <w:tcPr>
            <w:tcW w:w="2386" w:type="dxa"/>
            <w:shd w:val="clear" w:color="auto" w:fill="D0CECE" w:themeFill="background2" w:themeFillShade="E6"/>
          </w:tcPr>
          <w:p w14:paraId="0691DC97" w14:textId="77777777" w:rsidR="00053BF2" w:rsidRPr="00F614A2" w:rsidRDefault="00053BF2" w:rsidP="00CB272A">
            <w:pPr>
              <w:spacing w:after="160" w:line="259" w:lineRule="auto"/>
              <w:jc w:val="both"/>
              <w:rPr>
                <w:rFonts w:ascii="Century Gothic" w:hAnsi="Century Gothic" w:cs="Arial"/>
                <w:lang w:val="en-US"/>
              </w:rPr>
            </w:pPr>
            <w:r w:rsidRPr="00F614A2">
              <w:rPr>
                <w:rFonts w:ascii="Century Gothic" w:hAnsi="Century Gothic" w:cs="Arial"/>
                <w:lang w:val="en-US"/>
              </w:rPr>
              <w:t>Boete</w:t>
            </w:r>
          </w:p>
        </w:tc>
      </w:tr>
      <w:tr w:rsidR="00053BF2" w:rsidRPr="00F614A2" w14:paraId="2199029D" w14:textId="77777777" w:rsidTr="00CB272A">
        <w:trPr>
          <w:trHeight w:val="329"/>
        </w:trPr>
        <w:tc>
          <w:tcPr>
            <w:tcW w:w="1615" w:type="dxa"/>
          </w:tcPr>
          <w:p w14:paraId="30253C64"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1.</w:t>
            </w:r>
          </w:p>
        </w:tc>
        <w:tc>
          <w:tcPr>
            <w:tcW w:w="4901" w:type="dxa"/>
          </w:tcPr>
          <w:p w14:paraId="1F8A8E50"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 xml:space="preserve">Die bedryf van enige handel, verkope of bediening van alkohol sonder die nodige vooraf </w:t>
            </w:r>
            <w:proofErr w:type="spellStart"/>
            <w:r w:rsidRPr="00F614A2">
              <w:rPr>
                <w:rFonts w:ascii="Century Gothic" w:hAnsi="Century Gothic" w:cs="Arial"/>
                <w:lang w:val="en-US"/>
              </w:rPr>
              <w:t>magtiging</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deur</w:t>
            </w:r>
            <w:proofErr w:type="spellEnd"/>
            <w:r w:rsidRPr="00F614A2">
              <w:rPr>
                <w:rFonts w:ascii="Century Gothic" w:hAnsi="Century Gothic" w:cs="Arial"/>
                <w:lang w:val="en-US"/>
              </w:rPr>
              <w:t xml:space="preserve"> die GGBK om </w:t>
            </w:r>
            <w:proofErr w:type="spellStart"/>
            <w:r w:rsidRPr="00F614A2">
              <w:rPr>
                <w:rFonts w:ascii="Century Gothic" w:hAnsi="Century Gothic" w:cs="Arial"/>
                <w:lang w:val="en-US"/>
              </w:rPr>
              <w:t>onder</w:t>
            </w:r>
            <w:proofErr w:type="spellEnd"/>
            <w:r w:rsidRPr="00F614A2">
              <w:rPr>
                <w:rFonts w:ascii="Century Gothic" w:hAnsi="Century Gothic" w:cs="Arial"/>
                <w:lang w:val="en-US"/>
              </w:rPr>
              <w:t xml:space="preserve"> ’n bepaalde kategorie alkohol te mag verkoop of bedien.</w:t>
            </w:r>
          </w:p>
        </w:tc>
        <w:tc>
          <w:tcPr>
            <w:tcW w:w="2386" w:type="dxa"/>
          </w:tcPr>
          <w:p w14:paraId="21825F91"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5,000</w:t>
            </w:r>
          </w:p>
        </w:tc>
      </w:tr>
      <w:tr w:rsidR="00053BF2" w:rsidRPr="00F614A2" w14:paraId="7DA0BF4F" w14:textId="77777777" w:rsidTr="00CB272A">
        <w:trPr>
          <w:trHeight w:val="329"/>
        </w:trPr>
        <w:tc>
          <w:tcPr>
            <w:tcW w:w="1615" w:type="dxa"/>
          </w:tcPr>
          <w:p w14:paraId="0605F8B6"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2.</w:t>
            </w:r>
          </w:p>
        </w:tc>
        <w:tc>
          <w:tcPr>
            <w:tcW w:w="4901" w:type="dxa"/>
          </w:tcPr>
          <w:p w14:paraId="2E231005"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 xml:space="preserve">Die verkoop of bedien van alkohol produkte </w:t>
            </w:r>
            <w:proofErr w:type="spellStart"/>
            <w:r w:rsidRPr="00F614A2">
              <w:rPr>
                <w:rFonts w:ascii="Century Gothic" w:hAnsi="Century Gothic" w:cs="Arial"/>
                <w:lang w:val="en-US"/>
              </w:rPr>
              <w:t>buite</w:t>
            </w:r>
            <w:proofErr w:type="spellEnd"/>
            <w:r w:rsidRPr="00F614A2">
              <w:rPr>
                <w:rFonts w:ascii="Century Gothic" w:hAnsi="Century Gothic" w:cs="Arial"/>
                <w:lang w:val="en-US"/>
              </w:rPr>
              <w:t xml:space="preserve"> die </w:t>
            </w:r>
            <w:proofErr w:type="spellStart"/>
            <w:r w:rsidRPr="00F614A2">
              <w:rPr>
                <w:rFonts w:ascii="Century Gothic" w:hAnsi="Century Gothic" w:cs="Arial"/>
                <w:lang w:val="en-US"/>
              </w:rPr>
              <w:t>voorgeskrewe</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bedieningstye</w:t>
            </w:r>
            <w:proofErr w:type="spellEnd"/>
            <w:r w:rsidRPr="00F614A2">
              <w:rPr>
                <w:rFonts w:ascii="Century Gothic" w:hAnsi="Century Gothic" w:cs="Arial"/>
                <w:lang w:val="en-US"/>
              </w:rPr>
              <w:t>.</w:t>
            </w:r>
          </w:p>
        </w:tc>
        <w:tc>
          <w:tcPr>
            <w:tcW w:w="2386" w:type="dxa"/>
          </w:tcPr>
          <w:p w14:paraId="122A689C"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3,000</w:t>
            </w:r>
          </w:p>
          <w:p w14:paraId="7FFBE583" w14:textId="77777777" w:rsidR="00053BF2" w:rsidRPr="00F614A2" w:rsidRDefault="00053BF2" w:rsidP="00CB272A">
            <w:pPr>
              <w:jc w:val="both"/>
              <w:rPr>
                <w:rFonts w:ascii="Century Gothic" w:hAnsi="Century Gothic" w:cs="Arial"/>
                <w:lang w:val="en-US"/>
              </w:rPr>
            </w:pPr>
          </w:p>
        </w:tc>
      </w:tr>
      <w:tr w:rsidR="00053BF2" w:rsidRPr="00F614A2" w14:paraId="191D2294" w14:textId="77777777" w:rsidTr="00CB272A">
        <w:trPr>
          <w:trHeight w:val="329"/>
        </w:trPr>
        <w:tc>
          <w:tcPr>
            <w:tcW w:w="1615" w:type="dxa"/>
          </w:tcPr>
          <w:p w14:paraId="1AD8291F"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3.</w:t>
            </w:r>
          </w:p>
        </w:tc>
        <w:tc>
          <w:tcPr>
            <w:tcW w:w="4901" w:type="dxa"/>
          </w:tcPr>
          <w:p w14:paraId="71AE41A2" w14:textId="77777777" w:rsidR="00053BF2" w:rsidRPr="00F614A2" w:rsidRDefault="00053BF2" w:rsidP="00CB272A">
            <w:pPr>
              <w:jc w:val="both"/>
              <w:rPr>
                <w:rFonts w:ascii="Century Gothic" w:hAnsi="Century Gothic" w:cs="Arial"/>
                <w:bCs/>
              </w:rPr>
            </w:pPr>
            <w:r w:rsidRPr="00F614A2">
              <w:rPr>
                <w:rFonts w:ascii="Century Gothic" w:hAnsi="Century Gothic" w:cs="Arial"/>
                <w:bCs/>
              </w:rPr>
              <w:t>Na ontvangs van klagtes in die verband, waar ŉ persoon en soos in die reëls uiteengesit, oorbedien is, welke boete aan die houer van die magtiging of verantwoordelike persoon of eienaar van die perseel uitgereik word.</w:t>
            </w:r>
          </w:p>
        </w:tc>
        <w:tc>
          <w:tcPr>
            <w:tcW w:w="2386" w:type="dxa"/>
          </w:tcPr>
          <w:p w14:paraId="4518C69B"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2,000</w:t>
            </w:r>
          </w:p>
          <w:p w14:paraId="628811BB" w14:textId="77777777" w:rsidR="00053BF2" w:rsidRPr="00F614A2" w:rsidRDefault="00053BF2" w:rsidP="00CB272A">
            <w:pPr>
              <w:jc w:val="both"/>
              <w:rPr>
                <w:rFonts w:ascii="Century Gothic" w:hAnsi="Century Gothic" w:cs="Arial"/>
                <w:lang w:val="en-US"/>
              </w:rPr>
            </w:pPr>
          </w:p>
        </w:tc>
      </w:tr>
      <w:tr w:rsidR="00053BF2" w:rsidRPr="00F614A2" w14:paraId="65C436B9" w14:textId="77777777" w:rsidTr="00CB272A">
        <w:trPr>
          <w:trHeight w:val="329"/>
        </w:trPr>
        <w:tc>
          <w:tcPr>
            <w:tcW w:w="1615" w:type="dxa"/>
          </w:tcPr>
          <w:p w14:paraId="0DC453F9"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4.</w:t>
            </w:r>
          </w:p>
        </w:tc>
        <w:tc>
          <w:tcPr>
            <w:tcW w:w="4901" w:type="dxa"/>
          </w:tcPr>
          <w:p w14:paraId="3FD62085" w14:textId="77777777" w:rsidR="00053BF2" w:rsidRPr="00F614A2" w:rsidRDefault="00053BF2" w:rsidP="00CB272A">
            <w:pPr>
              <w:jc w:val="both"/>
              <w:rPr>
                <w:rFonts w:ascii="Century Gothic" w:hAnsi="Century Gothic" w:cs="Arial"/>
                <w:bCs/>
              </w:rPr>
            </w:pPr>
            <w:r w:rsidRPr="00F614A2">
              <w:rPr>
                <w:rFonts w:ascii="Century Gothic" w:hAnsi="Century Gothic" w:cs="Arial"/>
                <w:bCs/>
              </w:rPr>
              <w:t>Enige gedrag, handeling of late wat op die misbruik van alkohol neerkom.</w:t>
            </w:r>
          </w:p>
        </w:tc>
        <w:tc>
          <w:tcPr>
            <w:tcW w:w="2386" w:type="dxa"/>
          </w:tcPr>
          <w:p w14:paraId="14AA567A"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2,000</w:t>
            </w:r>
          </w:p>
        </w:tc>
      </w:tr>
      <w:tr w:rsidR="00053BF2" w:rsidRPr="00F614A2" w14:paraId="2ABE8FB4" w14:textId="77777777" w:rsidTr="00CB272A">
        <w:trPr>
          <w:trHeight w:val="329"/>
        </w:trPr>
        <w:tc>
          <w:tcPr>
            <w:tcW w:w="1615" w:type="dxa"/>
          </w:tcPr>
          <w:p w14:paraId="33743E16"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5.</w:t>
            </w:r>
          </w:p>
        </w:tc>
        <w:tc>
          <w:tcPr>
            <w:tcW w:w="4901" w:type="dxa"/>
          </w:tcPr>
          <w:p w14:paraId="0D7E9488" w14:textId="77777777" w:rsidR="00053BF2" w:rsidRPr="00F614A2" w:rsidRDefault="00053BF2" w:rsidP="00CB272A">
            <w:pPr>
              <w:jc w:val="both"/>
              <w:rPr>
                <w:rFonts w:ascii="Century Gothic" w:hAnsi="Century Gothic" w:cs="Arial"/>
                <w:bCs/>
              </w:rPr>
            </w:pPr>
            <w:r w:rsidRPr="00F614A2">
              <w:rPr>
                <w:rFonts w:ascii="Century Gothic" w:hAnsi="Century Gothic" w:cs="Arial"/>
                <w:bCs/>
              </w:rPr>
              <w:t>Die verskaf of bedien van alkoholiese produkte met die oogmerk om, waar dit nie ingevolge die reëls toelaatbaar is nie, buite die toegelate perseel genuttig te word.</w:t>
            </w:r>
          </w:p>
        </w:tc>
        <w:tc>
          <w:tcPr>
            <w:tcW w:w="2386" w:type="dxa"/>
          </w:tcPr>
          <w:p w14:paraId="4C14E445"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2,000</w:t>
            </w:r>
          </w:p>
          <w:p w14:paraId="5886141D" w14:textId="77777777" w:rsidR="00053BF2" w:rsidRPr="00F614A2" w:rsidRDefault="00053BF2" w:rsidP="00CB272A">
            <w:pPr>
              <w:jc w:val="both"/>
              <w:rPr>
                <w:rFonts w:ascii="Century Gothic" w:hAnsi="Century Gothic" w:cs="Arial"/>
                <w:lang w:val="en-US"/>
              </w:rPr>
            </w:pPr>
          </w:p>
        </w:tc>
      </w:tr>
      <w:tr w:rsidR="00053BF2" w:rsidRPr="00F614A2" w14:paraId="2928CC26" w14:textId="77777777" w:rsidTr="00CB272A">
        <w:trPr>
          <w:trHeight w:val="329"/>
        </w:trPr>
        <w:tc>
          <w:tcPr>
            <w:tcW w:w="1615" w:type="dxa"/>
          </w:tcPr>
          <w:p w14:paraId="6B9BA6D5"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6.</w:t>
            </w:r>
          </w:p>
        </w:tc>
        <w:tc>
          <w:tcPr>
            <w:tcW w:w="4901" w:type="dxa"/>
          </w:tcPr>
          <w:p w14:paraId="4D5C2D4B" w14:textId="77777777" w:rsidR="00053BF2" w:rsidRPr="00F614A2" w:rsidRDefault="00053BF2" w:rsidP="00CB272A">
            <w:pPr>
              <w:jc w:val="both"/>
              <w:rPr>
                <w:rFonts w:ascii="Century Gothic" w:hAnsi="Century Gothic" w:cs="Arial"/>
                <w:bCs/>
              </w:rPr>
            </w:pPr>
            <w:r w:rsidRPr="00F614A2">
              <w:rPr>
                <w:rFonts w:ascii="Century Gothic" w:hAnsi="Century Gothic" w:cs="Arial"/>
                <w:bCs/>
              </w:rPr>
              <w:t>In die geval van ŉ nagklub, waar ŉ persoon onder die ouderdom van 21 op die perseel toegelaat word.</w:t>
            </w:r>
          </w:p>
        </w:tc>
        <w:tc>
          <w:tcPr>
            <w:tcW w:w="2386" w:type="dxa"/>
          </w:tcPr>
          <w:p w14:paraId="64427015"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2,000</w:t>
            </w:r>
          </w:p>
          <w:p w14:paraId="63D2CDAA" w14:textId="77777777" w:rsidR="00053BF2" w:rsidRPr="00F614A2" w:rsidRDefault="00053BF2" w:rsidP="00CB272A">
            <w:pPr>
              <w:jc w:val="both"/>
              <w:rPr>
                <w:rFonts w:ascii="Century Gothic" w:hAnsi="Century Gothic" w:cs="Arial"/>
                <w:lang w:val="en-US"/>
              </w:rPr>
            </w:pPr>
          </w:p>
        </w:tc>
      </w:tr>
      <w:tr w:rsidR="00053BF2" w:rsidRPr="00F614A2" w14:paraId="34CFDA65" w14:textId="77777777" w:rsidTr="00CB272A">
        <w:trPr>
          <w:trHeight w:val="329"/>
        </w:trPr>
        <w:tc>
          <w:tcPr>
            <w:tcW w:w="1615" w:type="dxa"/>
          </w:tcPr>
          <w:p w14:paraId="1D2C9C08"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7.</w:t>
            </w:r>
          </w:p>
        </w:tc>
        <w:tc>
          <w:tcPr>
            <w:tcW w:w="4901" w:type="dxa"/>
          </w:tcPr>
          <w:p w14:paraId="536AAAA8"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Die versuim om ingevolge die voorgeskrewe sluitingstye enige perseel wat alkohol verkoop soos voorgeskryf te sluit.</w:t>
            </w:r>
          </w:p>
        </w:tc>
        <w:tc>
          <w:tcPr>
            <w:tcW w:w="2386" w:type="dxa"/>
          </w:tcPr>
          <w:p w14:paraId="3E21E15F"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3,000</w:t>
            </w:r>
          </w:p>
        </w:tc>
      </w:tr>
      <w:tr w:rsidR="00053BF2" w:rsidRPr="00F614A2" w14:paraId="535825DC" w14:textId="77777777" w:rsidTr="00CB272A">
        <w:trPr>
          <w:trHeight w:val="329"/>
        </w:trPr>
        <w:tc>
          <w:tcPr>
            <w:tcW w:w="1615" w:type="dxa"/>
          </w:tcPr>
          <w:p w14:paraId="24FA2936"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8.</w:t>
            </w:r>
          </w:p>
        </w:tc>
        <w:tc>
          <w:tcPr>
            <w:tcW w:w="4901" w:type="dxa"/>
          </w:tcPr>
          <w:p w14:paraId="2C0BD243"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 xml:space="preserve">Die oortreding op die beperking van enige minderjariges soos uiteengesit in die reëls (of ander relevante ouderdom soos bepaal in die reëls) in of op enige perseel of enige gedeelte daarvan waar alkohol bedien word soos voorgeskryf, insluitend die verkoop van enige alkohol- of alkohol </w:t>
            </w:r>
            <w:r w:rsidRPr="00F614A2">
              <w:rPr>
                <w:rFonts w:ascii="Century Gothic" w:hAnsi="Century Gothic" w:cs="Arial"/>
                <w:lang w:val="en-US"/>
              </w:rPr>
              <w:lastRenderedPageBreak/>
              <w:t>verwante produkte aan of deur minderjariges (maar nie daartoe beperk nie) en enige oortreding kragtens die reëls soos op minderjariges van toepassing.</w:t>
            </w:r>
          </w:p>
        </w:tc>
        <w:tc>
          <w:tcPr>
            <w:tcW w:w="2386" w:type="dxa"/>
          </w:tcPr>
          <w:p w14:paraId="5C8E1F6B"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lastRenderedPageBreak/>
              <w:t>ɸ</w:t>
            </w:r>
            <w:r w:rsidRPr="00F614A2">
              <w:rPr>
                <w:rFonts w:ascii="Century Gothic" w:hAnsi="Century Gothic" w:cs="Arial"/>
                <w:lang w:val="en-US"/>
              </w:rPr>
              <w:t>5,000</w:t>
            </w:r>
          </w:p>
        </w:tc>
      </w:tr>
      <w:tr w:rsidR="00053BF2" w:rsidRPr="00F614A2" w14:paraId="071C2747" w14:textId="77777777" w:rsidTr="00CB272A">
        <w:trPr>
          <w:trHeight w:val="329"/>
        </w:trPr>
        <w:tc>
          <w:tcPr>
            <w:tcW w:w="1615" w:type="dxa"/>
          </w:tcPr>
          <w:p w14:paraId="77B14887"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9.</w:t>
            </w:r>
          </w:p>
        </w:tc>
        <w:tc>
          <w:tcPr>
            <w:tcW w:w="4901" w:type="dxa"/>
          </w:tcPr>
          <w:p w14:paraId="67385A8D"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 xml:space="preserve">Die </w:t>
            </w:r>
            <w:proofErr w:type="spellStart"/>
            <w:r w:rsidRPr="00F614A2">
              <w:rPr>
                <w:rFonts w:ascii="Century Gothic" w:hAnsi="Century Gothic" w:cs="Arial"/>
                <w:lang w:val="en-US"/>
              </w:rPr>
              <w:t>oorskryding</w:t>
            </w:r>
            <w:proofErr w:type="spellEnd"/>
            <w:r w:rsidRPr="00F614A2">
              <w:rPr>
                <w:rFonts w:ascii="Century Gothic" w:hAnsi="Century Gothic" w:cs="Arial"/>
                <w:lang w:val="en-US"/>
              </w:rPr>
              <w:t xml:space="preserve"> van die </w:t>
            </w:r>
            <w:proofErr w:type="spellStart"/>
            <w:r w:rsidRPr="00F614A2">
              <w:rPr>
                <w:rFonts w:ascii="Century Gothic" w:hAnsi="Century Gothic" w:cs="Arial"/>
                <w:lang w:val="en-US"/>
              </w:rPr>
              <w:t>klankpeil</w:t>
            </w:r>
            <w:proofErr w:type="spellEnd"/>
            <w:r w:rsidRPr="00F614A2">
              <w:rPr>
                <w:rFonts w:ascii="Century Gothic" w:hAnsi="Century Gothic" w:cs="Arial"/>
                <w:lang w:val="en-US"/>
              </w:rPr>
              <w:t xml:space="preserve"> op die </w:t>
            </w:r>
            <w:proofErr w:type="spellStart"/>
            <w:r w:rsidRPr="00F614A2">
              <w:rPr>
                <w:rFonts w:ascii="Century Gothic" w:hAnsi="Century Gothic" w:cs="Arial"/>
                <w:lang w:val="en-US"/>
              </w:rPr>
              <w:t>perseel</w:t>
            </w:r>
            <w:proofErr w:type="spellEnd"/>
            <w:r w:rsidRPr="00F614A2">
              <w:rPr>
                <w:rFonts w:ascii="Century Gothic" w:hAnsi="Century Gothic" w:cs="Arial"/>
                <w:lang w:val="en-US"/>
              </w:rPr>
              <w:t xml:space="preserve"> en/of die grens van die eiendom, indien van toepassing, soos voorgeskryf.</w:t>
            </w:r>
          </w:p>
        </w:tc>
        <w:tc>
          <w:tcPr>
            <w:tcW w:w="2386" w:type="dxa"/>
          </w:tcPr>
          <w:p w14:paraId="77F6C8A2" w14:textId="77777777" w:rsidR="00053BF2" w:rsidRPr="00F614A2" w:rsidRDefault="00053BF2" w:rsidP="00CB272A">
            <w:pPr>
              <w:jc w:val="both"/>
              <w:rPr>
                <w:rFonts w:ascii="Century Gothic" w:hAnsi="Century Gothic" w:cs="Arial"/>
                <w:lang w:val="en-US"/>
              </w:rPr>
            </w:pPr>
            <w:r w:rsidRPr="00F614A2">
              <w:rPr>
                <w:rFonts w:ascii="Arial" w:hAnsi="Arial" w:cs="Arial"/>
                <w:lang w:val="en-US"/>
              </w:rPr>
              <w:t>ɸ</w:t>
            </w:r>
            <w:r w:rsidRPr="00F614A2">
              <w:rPr>
                <w:rFonts w:ascii="Century Gothic" w:hAnsi="Century Gothic" w:cs="Arial"/>
                <w:lang w:val="en-US"/>
              </w:rPr>
              <w:t>750</w:t>
            </w:r>
          </w:p>
          <w:p w14:paraId="517BE0E4" w14:textId="77777777" w:rsidR="00053BF2" w:rsidRPr="00F614A2" w:rsidRDefault="00053BF2" w:rsidP="00CB272A">
            <w:pPr>
              <w:jc w:val="both"/>
              <w:rPr>
                <w:rFonts w:ascii="Century Gothic" w:hAnsi="Century Gothic" w:cs="Arial"/>
                <w:lang w:val="en-US"/>
              </w:rPr>
            </w:pPr>
          </w:p>
          <w:p w14:paraId="186F765A" w14:textId="77777777" w:rsidR="00053BF2" w:rsidRPr="00F614A2" w:rsidRDefault="00053BF2" w:rsidP="00CB272A">
            <w:pPr>
              <w:jc w:val="both"/>
              <w:rPr>
                <w:rFonts w:ascii="Century Gothic" w:hAnsi="Century Gothic" w:cs="Arial"/>
                <w:lang w:val="en-US"/>
              </w:rPr>
            </w:pPr>
          </w:p>
        </w:tc>
      </w:tr>
      <w:tr w:rsidR="00053BF2" w:rsidRPr="00F614A2" w14:paraId="4FAD0809" w14:textId="77777777" w:rsidTr="00CB272A">
        <w:trPr>
          <w:trHeight w:val="329"/>
        </w:trPr>
        <w:tc>
          <w:tcPr>
            <w:tcW w:w="1615" w:type="dxa"/>
          </w:tcPr>
          <w:p w14:paraId="5E1B7455"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10.</w:t>
            </w:r>
          </w:p>
        </w:tc>
        <w:tc>
          <w:tcPr>
            <w:tcW w:w="4901" w:type="dxa"/>
          </w:tcPr>
          <w:p w14:paraId="5E4ABACB"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 xml:space="preserve">Ondanks bovermelde boeteoplegging, sal die Dorpsraad aanvullend daartoe of in die alternatief daarvan geregtig wees om enige oortreding deur enige persoon ten </w:t>
            </w:r>
            <w:proofErr w:type="spellStart"/>
            <w:r w:rsidRPr="00F614A2">
              <w:rPr>
                <w:rFonts w:ascii="Century Gothic" w:hAnsi="Century Gothic" w:cs="Arial"/>
                <w:lang w:val="en-US"/>
              </w:rPr>
              <w:t>aansien</w:t>
            </w:r>
            <w:proofErr w:type="spellEnd"/>
            <w:r w:rsidRPr="00F614A2">
              <w:rPr>
                <w:rFonts w:ascii="Century Gothic" w:hAnsi="Century Gothic" w:cs="Arial"/>
                <w:lang w:val="en-US"/>
              </w:rPr>
              <w:t xml:space="preserve"> van </w:t>
            </w:r>
            <w:proofErr w:type="spellStart"/>
            <w:r w:rsidRPr="00F614A2">
              <w:rPr>
                <w:rFonts w:ascii="Century Gothic" w:hAnsi="Century Gothic" w:cs="Arial"/>
                <w:lang w:val="en-US"/>
              </w:rPr>
              <w:t>enige</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Dorpsreël</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handelend</w:t>
            </w:r>
            <w:proofErr w:type="spellEnd"/>
            <w:r w:rsidRPr="00F614A2">
              <w:rPr>
                <w:rFonts w:ascii="Century Gothic" w:hAnsi="Century Gothic" w:cs="Arial"/>
                <w:lang w:val="en-US"/>
              </w:rPr>
              <w:t xml:space="preserve"> met die verkoop, lewering en bediening van alkohol vir ’n Dissiplinêre Verhoor te verwys, met dien </w:t>
            </w:r>
            <w:proofErr w:type="spellStart"/>
            <w:r w:rsidRPr="00F614A2">
              <w:rPr>
                <w:rFonts w:ascii="Century Gothic" w:hAnsi="Century Gothic" w:cs="Arial"/>
                <w:lang w:val="en-US"/>
              </w:rPr>
              <w:t>verstande</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dat</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sodanige</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Regspaneel</w:t>
            </w:r>
            <w:proofErr w:type="spellEnd"/>
            <w:r w:rsidRPr="00F614A2">
              <w:rPr>
                <w:rFonts w:ascii="Century Gothic" w:hAnsi="Century Gothic" w:cs="Arial"/>
                <w:lang w:val="en-US"/>
              </w:rPr>
              <w:t xml:space="preserve"> by </w:t>
            </w:r>
            <w:proofErr w:type="spellStart"/>
            <w:r w:rsidRPr="00F614A2">
              <w:rPr>
                <w:rFonts w:ascii="Century Gothic" w:hAnsi="Century Gothic" w:cs="Arial"/>
                <w:lang w:val="en-US"/>
              </w:rPr>
              <w:t>skuldigbevinding</w:t>
            </w:r>
            <w:proofErr w:type="spellEnd"/>
            <w:r w:rsidRPr="00F614A2">
              <w:rPr>
                <w:rFonts w:ascii="Century Gothic" w:hAnsi="Century Gothic" w:cs="Arial"/>
                <w:lang w:val="en-US"/>
              </w:rPr>
              <w:t xml:space="preserve"> </w:t>
            </w:r>
            <w:proofErr w:type="spellStart"/>
            <w:r w:rsidRPr="00F614A2">
              <w:rPr>
                <w:rFonts w:ascii="Century Gothic" w:hAnsi="Century Gothic" w:cs="Arial"/>
                <w:lang w:val="en-US"/>
              </w:rPr>
              <w:t>gegewe</w:t>
            </w:r>
            <w:proofErr w:type="spellEnd"/>
            <w:r w:rsidRPr="00F614A2">
              <w:rPr>
                <w:rFonts w:ascii="Century Gothic" w:hAnsi="Century Gothic" w:cs="Arial"/>
                <w:lang w:val="en-US"/>
              </w:rPr>
              <w:t xml:space="preserve"> die erns van die oortreding die volgende strawwe kan oplê:</w:t>
            </w:r>
          </w:p>
          <w:p w14:paraId="73ECD662"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 xml:space="preserve">1. ’n Boete wat nie die bedrag van </w:t>
            </w:r>
            <w:r w:rsidRPr="00F614A2">
              <w:rPr>
                <w:rFonts w:ascii="Arial" w:hAnsi="Arial" w:cs="Arial"/>
                <w:lang w:val="en-US"/>
              </w:rPr>
              <w:t>ɸ</w:t>
            </w:r>
            <w:r w:rsidRPr="00F614A2">
              <w:rPr>
                <w:rFonts w:ascii="Century Gothic" w:hAnsi="Century Gothic" w:cs="Arial"/>
                <w:lang w:val="en-US"/>
              </w:rPr>
              <w:t>5,000 oorskry nie.</w:t>
            </w:r>
          </w:p>
          <w:p w14:paraId="5FE9693B"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2. ’n Waarskuwing, insluitend ’n finale skriftelike waarskuwing.</w:t>
            </w:r>
          </w:p>
          <w:p w14:paraId="1876F18D" w14:textId="77777777" w:rsidR="00053BF2" w:rsidRPr="00F614A2" w:rsidRDefault="00053BF2" w:rsidP="00CB272A">
            <w:pPr>
              <w:spacing w:after="160"/>
              <w:jc w:val="both"/>
              <w:rPr>
                <w:rFonts w:ascii="Century Gothic" w:hAnsi="Century Gothic" w:cs="Arial"/>
                <w:lang w:val="en-US"/>
              </w:rPr>
            </w:pPr>
            <w:r w:rsidRPr="00F614A2">
              <w:rPr>
                <w:rFonts w:ascii="Century Gothic" w:hAnsi="Century Gothic" w:cs="Arial"/>
                <w:lang w:val="en-US"/>
              </w:rPr>
              <w:t xml:space="preserve">3. ’n </w:t>
            </w:r>
            <w:proofErr w:type="spellStart"/>
            <w:r w:rsidRPr="00F614A2">
              <w:rPr>
                <w:rFonts w:ascii="Century Gothic" w:hAnsi="Century Gothic" w:cs="Arial"/>
                <w:lang w:val="en-US"/>
              </w:rPr>
              <w:t>Verwysing</w:t>
            </w:r>
            <w:proofErr w:type="spellEnd"/>
            <w:r w:rsidRPr="00F614A2">
              <w:rPr>
                <w:rFonts w:ascii="Century Gothic" w:hAnsi="Century Gothic" w:cs="Arial"/>
                <w:lang w:val="en-US"/>
              </w:rPr>
              <w:t xml:space="preserve"> na die GGBK </w:t>
            </w:r>
            <w:proofErr w:type="spellStart"/>
            <w:r w:rsidRPr="00F614A2">
              <w:rPr>
                <w:rFonts w:ascii="Century Gothic" w:hAnsi="Century Gothic" w:cs="Arial"/>
                <w:lang w:val="en-US"/>
              </w:rPr>
              <w:t>en</w:t>
            </w:r>
            <w:proofErr w:type="spellEnd"/>
            <w:r w:rsidRPr="00F614A2">
              <w:rPr>
                <w:rFonts w:ascii="Century Gothic" w:hAnsi="Century Gothic" w:cs="Arial"/>
                <w:lang w:val="en-US"/>
              </w:rPr>
              <w:t xml:space="preserve">/of </w:t>
            </w:r>
            <w:proofErr w:type="spellStart"/>
            <w:r w:rsidRPr="00F614A2">
              <w:rPr>
                <w:rFonts w:ascii="Century Gothic" w:hAnsi="Century Gothic" w:cs="Arial"/>
                <w:lang w:val="en-US"/>
              </w:rPr>
              <w:t>Direksie</w:t>
            </w:r>
            <w:proofErr w:type="spellEnd"/>
            <w:r w:rsidRPr="00F614A2">
              <w:rPr>
                <w:rFonts w:ascii="Century Gothic" w:hAnsi="Century Gothic" w:cs="Arial"/>
                <w:lang w:val="en-US"/>
              </w:rPr>
              <w:t xml:space="preserve"> vir oorweging of ’n magtiging om alkohol onder ’n bepaalde kategorie te bedien teruggetrek kan word.</w:t>
            </w:r>
          </w:p>
        </w:tc>
        <w:tc>
          <w:tcPr>
            <w:tcW w:w="2386" w:type="dxa"/>
          </w:tcPr>
          <w:p w14:paraId="261D5E07" w14:textId="77777777" w:rsidR="00053BF2" w:rsidRPr="00F614A2" w:rsidRDefault="00053BF2" w:rsidP="00CB272A">
            <w:pPr>
              <w:jc w:val="both"/>
              <w:rPr>
                <w:rFonts w:ascii="Century Gothic" w:hAnsi="Century Gothic" w:cs="Arial"/>
                <w:lang w:val="en-US"/>
              </w:rPr>
            </w:pPr>
            <w:r w:rsidRPr="00F614A2">
              <w:rPr>
                <w:rFonts w:ascii="Century Gothic" w:hAnsi="Century Gothic" w:cs="Arial"/>
                <w:lang w:val="en-US"/>
              </w:rPr>
              <w:t>Algemeen</w:t>
            </w:r>
          </w:p>
        </w:tc>
      </w:tr>
    </w:tbl>
    <w:p w14:paraId="0C48DF2E" w14:textId="632056FF" w:rsidR="009F50D3" w:rsidRPr="00F614A2" w:rsidRDefault="009F50D3" w:rsidP="00F7682A">
      <w:pPr>
        <w:spacing w:before="120" w:after="120" w:line="360" w:lineRule="auto"/>
        <w:ind w:left="709" w:hanging="709"/>
        <w:contextualSpacing/>
        <w:jc w:val="both"/>
        <w:rPr>
          <w:rFonts w:ascii="Century Gothic" w:hAnsi="Century Gothic"/>
          <w:bCs/>
          <w:lang w:val="en-US"/>
        </w:rPr>
      </w:pPr>
    </w:p>
    <w:sectPr w:rsidR="009F50D3" w:rsidRPr="00F614A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5766F" w14:textId="77777777" w:rsidR="00D40856" w:rsidRDefault="00D40856" w:rsidP="00A3240B">
      <w:pPr>
        <w:spacing w:after="0" w:line="240" w:lineRule="auto"/>
      </w:pPr>
      <w:r>
        <w:separator/>
      </w:r>
    </w:p>
  </w:endnote>
  <w:endnote w:type="continuationSeparator" w:id="0">
    <w:p w14:paraId="602E3DCD" w14:textId="77777777" w:rsidR="00D40856" w:rsidRDefault="00D40856" w:rsidP="00A32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039748"/>
      <w:docPartObj>
        <w:docPartGallery w:val="Page Numbers (Bottom of Page)"/>
        <w:docPartUnique/>
      </w:docPartObj>
    </w:sdtPr>
    <w:sdtEndPr>
      <w:rPr>
        <w:noProof/>
      </w:rPr>
    </w:sdtEndPr>
    <w:sdtContent>
      <w:p w14:paraId="547186F6" w14:textId="22C5C99B" w:rsidR="00A3240B" w:rsidRDefault="00A324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2CB3FB" w14:textId="77777777" w:rsidR="00A3240B" w:rsidRDefault="00A32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89A26" w14:textId="77777777" w:rsidR="00D40856" w:rsidRDefault="00D40856" w:rsidP="00A3240B">
      <w:pPr>
        <w:spacing w:after="0" w:line="240" w:lineRule="auto"/>
      </w:pPr>
      <w:r>
        <w:separator/>
      </w:r>
    </w:p>
  </w:footnote>
  <w:footnote w:type="continuationSeparator" w:id="0">
    <w:p w14:paraId="29625311" w14:textId="77777777" w:rsidR="00D40856" w:rsidRDefault="00D40856" w:rsidP="00A32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70025C"/>
    <w:multiLevelType w:val="multilevel"/>
    <w:tmpl w:val="616AA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057466"/>
    <w:multiLevelType w:val="hybridMultilevel"/>
    <w:tmpl w:val="9F8A22C2"/>
    <w:lvl w:ilvl="0" w:tplc="1C090017">
      <w:start w:val="1"/>
      <w:numFmt w:val="lowerLetter"/>
      <w:lvlText w:val="%1)"/>
      <w:lvlJc w:val="left"/>
      <w:pPr>
        <w:ind w:left="792" w:hanging="360"/>
      </w:pPr>
    </w:lvl>
    <w:lvl w:ilvl="1" w:tplc="04360019" w:tentative="1">
      <w:start w:val="1"/>
      <w:numFmt w:val="lowerLetter"/>
      <w:lvlText w:val="%2."/>
      <w:lvlJc w:val="left"/>
      <w:pPr>
        <w:ind w:left="1512" w:hanging="360"/>
      </w:pPr>
    </w:lvl>
    <w:lvl w:ilvl="2" w:tplc="0436001B" w:tentative="1">
      <w:start w:val="1"/>
      <w:numFmt w:val="lowerRoman"/>
      <w:lvlText w:val="%3."/>
      <w:lvlJc w:val="right"/>
      <w:pPr>
        <w:ind w:left="2232" w:hanging="180"/>
      </w:pPr>
    </w:lvl>
    <w:lvl w:ilvl="3" w:tplc="0436000F" w:tentative="1">
      <w:start w:val="1"/>
      <w:numFmt w:val="decimal"/>
      <w:lvlText w:val="%4."/>
      <w:lvlJc w:val="left"/>
      <w:pPr>
        <w:ind w:left="2952" w:hanging="360"/>
      </w:pPr>
    </w:lvl>
    <w:lvl w:ilvl="4" w:tplc="04360019" w:tentative="1">
      <w:start w:val="1"/>
      <w:numFmt w:val="lowerLetter"/>
      <w:lvlText w:val="%5."/>
      <w:lvlJc w:val="left"/>
      <w:pPr>
        <w:ind w:left="3672" w:hanging="360"/>
      </w:pPr>
    </w:lvl>
    <w:lvl w:ilvl="5" w:tplc="0436001B" w:tentative="1">
      <w:start w:val="1"/>
      <w:numFmt w:val="lowerRoman"/>
      <w:lvlText w:val="%6."/>
      <w:lvlJc w:val="right"/>
      <w:pPr>
        <w:ind w:left="4392" w:hanging="180"/>
      </w:pPr>
    </w:lvl>
    <w:lvl w:ilvl="6" w:tplc="0436000F" w:tentative="1">
      <w:start w:val="1"/>
      <w:numFmt w:val="decimal"/>
      <w:lvlText w:val="%7."/>
      <w:lvlJc w:val="left"/>
      <w:pPr>
        <w:ind w:left="5112" w:hanging="360"/>
      </w:pPr>
    </w:lvl>
    <w:lvl w:ilvl="7" w:tplc="04360019" w:tentative="1">
      <w:start w:val="1"/>
      <w:numFmt w:val="lowerLetter"/>
      <w:lvlText w:val="%8."/>
      <w:lvlJc w:val="left"/>
      <w:pPr>
        <w:ind w:left="5832" w:hanging="360"/>
      </w:pPr>
    </w:lvl>
    <w:lvl w:ilvl="8" w:tplc="0436001B" w:tentative="1">
      <w:start w:val="1"/>
      <w:numFmt w:val="lowerRoman"/>
      <w:lvlText w:val="%9."/>
      <w:lvlJc w:val="right"/>
      <w:pPr>
        <w:ind w:left="6552" w:hanging="180"/>
      </w:pPr>
    </w:lvl>
  </w:abstractNum>
  <w:abstractNum w:abstractNumId="2" w15:restartNumberingAfterBreak="0">
    <w:nsid w:val="7ECB09CA"/>
    <w:multiLevelType w:val="hybridMultilevel"/>
    <w:tmpl w:val="639AA036"/>
    <w:lvl w:ilvl="0" w:tplc="0436000F">
      <w:start w:val="1"/>
      <w:numFmt w:val="decimal"/>
      <w:lvlText w:val="%1."/>
      <w:lvlJc w:val="left"/>
      <w:pPr>
        <w:ind w:left="720" w:hanging="360"/>
      </w:pPr>
    </w:lvl>
    <w:lvl w:ilvl="1" w:tplc="04360019" w:tentative="1">
      <w:start w:val="1"/>
      <w:numFmt w:val="lowerLetter"/>
      <w:lvlText w:val="%2."/>
      <w:lvlJc w:val="left"/>
      <w:pPr>
        <w:ind w:left="1440" w:hanging="360"/>
      </w:pPr>
    </w:lvl>
    <w:lvl w:ilvl="2" w:tplc="0436001B" w:tentative="1">
      <w:start w:val="1"/>
      <w:numFmt w:val="lowerRoman"/>
      <w:lvlText w:val="%3."/>
      <w:lvlJc w:val="right"/>
      <w:pPr>
        <w:ind w:left="2160" w:hanging="180"/>
      </w:pPr>
    </w:lvl>
    <w:lvl w:ilvl="3" w:tplc="0436000F" w:tentative="1">
      <w:start w:val="1"/>
      <w:numFmt w:val="decimal"/>
      <w:lvlText w:val="%4."/>
      <w:lvlJc w:val="left"/>
      <w:pPr>
        <w:ind w:left="2880" w:hanging="360"/>
      </w:pPr>
    </w:lvl>
    <w:lvl w:ilvl="4" w:tplc="04360019" w:tentative="1">
      <w:start w:val="1"/>
      <w:numFmt w:val="lowerLetter"/>
      <w:lvlText w:val="%5."/>
      <w:lvlJc w:val="left"/>
      <w:pPr>
        <w:ind w:left="3600" w:hanging="360"/>
      </w:pPr>
    </w:lvl>
    <w:lvl w:ilvl="5" w:tplc="0436001B" w:tentative="1">
      <w:start w:val="1"/>
      <w:numFmt w:val="lowerRoman"/>
      <w:lvlText w:val="%6."/>
      <w:lvlJc w:val="right"/>
      <w:pPr>
        <w:ind w:left="4320" w:hanging="180"/>
      </w:pPr>
    </w:lvl>
    <w:lvl w:ilvl="6" w:tplc="0436000F" w:tentative="1">
      <w:start w:val="1"/>
      <w:numFmt w:val="decimal"/>
      <w:lvlText w:val="%7."/>
      <w:lvlJc w:val="left"/>
      <w:pPr>
        <w:ind w:left="5040" w:hanging="360"/>
      </w:pPr>
    </w:lvl>
    <w:lvl w:ilvl="7" w:tplc="04360019" w:tentative="1">
      <w:start w:val="1"/>
      <w:numFmt w:val="lowerLetter"/>
      <w:lvlText w:val="%8."/>
      <w:lvlJc w:val="left"/>
      <w:pPr>
        <w:ind w:left="5760" w:hanging="360"/>
      </w:pPr>
    </w:lvl>
    <w:lvl w:ilvl="8" w:tplc="0436001B" w:tentative="1">
      <w:start w:val="1"/>
      <w:numFmt w:val="lowerRoman"/>
      <w:lvlText w:val="%9."/>
      <w:lvlJc w:val="right"/>
      <w:pPr>
        <w:ind w:left="6480" w:hanging="180"/>
      </w:pPr>
    </w:lvl>
  </w:abstractNum>
  <w:num w:numId="1" w16cid:durableId="1018045838">
    <w:abstractNumId w:val="2"/>
  </w:num>
  <w:num w:numId="2" w16cid:durableId="746921297">
    <w:abstractNumId w:val="1"/>
  </w:num>
  <w:num w:numId="3" w16cid:durableId="253635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E04"/>
    <w:rsid w:val="00013AC1"/>
    <w:rsid w:val="000539B6"/>
    <w:rsid w:val="00053BF2"/>
    <w:rsid w:val="00056CF1"/>
    <w:rsid w:val="00070EAB"/>
    <w:rsid w:val="000749B3"/>
    <w:rsid w:val="000A343D"/>
    <w:rsid w:val="000E33E4"/>
    <w:rsid w:val="000F6259"/>
    <w:rsid w:val="000F7E19"/>
    <w:rsid w:val="00123EA1"/>
    <w:rsid w:val="00126BA0"/>
    <w:rsid w:val="00134F28"/>
    <w:rsid w:val="001B05E1"/>
    <w:rsid w:val="001E0A24"/>
    <w:rsid w:val="001F7237"/>
    <w:rsid w:val="002D4A74"/>
    <w:rsid w:val="002E52B4"/>
    <w:rsid w:val="002F7505"/>
    <w:rsid w:val="00310071"/>
    <w:rsid w:val="00311EFE"/>
    <w:rsid w:val="00382F7B"/>
    <w:rsid w:val="0039147E"/>
    <w:rsid w:val="003B569E"/>
    <w:rsid w:val="00445577"/>
    <w:rsid w:val="00455998"/>
    <w:rsid w:val="004A4459"/>
    <w:rsid w:val="004C3F98"/>
    <w:rsid w:val="005431E8"/>
    <w:rsid w:val="00573473"/>
    <w:rsid w:val="005A1553"/>
    <w:rsid w:val="005A3235"/>
    <w:rsid w:val="005B15F3"/>
    <w:rsid w:val="00601D73"/>
    <w:rsid w:val="006078DA"/>
    <w:rsid w:val="00671FA2"/>
    <w:rsid w:val="00672388"/>
    <w:rsid w:val="0068220C"/>
    <w:rsid w:val="006B4336"/>
    <w:rsid w:val="006E48B2"/>
    <w:rsid w:val="00722E52"/>
    <w:rsid w:val="00726C55"/>
    <w:rsid w:val="00727E01"/>
    <w:rsid w:val="00730DF8"/>
    <w:rsid w:val="00783BFF"/>
    <w:rsid w:val="007977F4"/>
    <w:rsid w:val="007A35CA"/>
    <w:rsid w:val="007E4F97"/>
    <w:rsid w:val="00811818"/>
    <w:rsid w:val="008D372B"/>
    <w:rsid w:val="00951A62"/>
    <w:rsid w:val="00963A5A"/>
    <w:rsid w:val="009846F4"/>
    <w:rsid w:val="009B1A94"/>
    <w:rsid w:val="009E4086"/>
    <w:rsid w:val="009F0485"/>
    <w:rsid w:val="009F50D3"/>
    <w:rsid w:val="00A3240B"/>
    <w:rsid w:val="00A46743"/>
    <w:rsid w:val="00A934CA"/>
    <w:rsid w:val="00AD2801"/>
    <w:rsid w:val="00AF6FC0"/>
    <w:rsid w:val="00B322A9"/>
    <w:rsid w:val="00B570BB"/>
    <w:rsid w:val="00B74543"/>
    <w:rsid w:val="00B85A39"/>
    <w:rsid w:val="00BA6E25"/>
    <w:rsid w:val="00BB394C"/>
    <w:rsid w:val="00BD6AC3"/>
    <w:rsid w:val="00CD4142"/>
    <w:rsid w:val="00D139AE"/>
    <w:rsid w:val="00D14E04"/>
    <w:rsid w:val="00D40856"/>
    <w:rsid w:val="00D41BC6"/>
    <w:rsid w:val="00D43DA8"/>
    <w:rsid w:val="00DA289B"/>
    <w:rsid w:val="00DB21BE"/>
    <w:rsid w:val="00DC46EF"/>
    <w:rsid w:val="00DE68EC"/>
    <w:rsid w:val="00E619A4"/>
    <w:rsid w:val="00EC2990"/>
    <w:rsid w:val="00EE10EF"/>
    <w:rsid w:val="00EF06E2"/>
    <w:rsid w:val="00F030C6"/>
    <w:rsid w:val="00F13EC0"/>
    <w:rsid w:val="00F21B66"/>
    <w:rsid w:val="00F614A2"/>
    <w:rsid w:val="00F7682A"/>
    <w:rsid w:val="00FE7F9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BA0C9"/>
  <w15:chartTrackingRefBased/>
  <w15:docId w15:val="{45B6FD0E-A636-489C-BDA0-04831069E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af-ZA"/>
    </w:rPr>
  </w:style>
  <w:style w:type="paragraph" w:styleId="Heading1">
    <w:name w:val="heading 1"/>
    <w:basedOn w:val="Normal"/>
    <w:next w:val="Normal"/>
    <w:link w:val="Heading1Char"/>
    <w:uiPriority w:val="9"/>
    <w:qFormat/>
    <w:rsid w:val="00D14E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4E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4E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4E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4E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4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E0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4E0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4E0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4E0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4E0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4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E04"/>
    <w:rPr>
      <w:rFonts w:eastAsiaTheme="majorEastAsia" w:cstheme="majorBidi"/>
      <w:color w:val="272727" w:themeColor="text1" w:themeTint="D8"/>
    </w:rPr>
  </w:style>
  <w:style w:type="paragraph" w:styleId="Title">
    <w:name w:val="Title"/>
    <w:basedOn w:val="Normal"/>
    <w:next w:val="Normal"/>
    <w:link w:val="TitleChar"/>
    <w:uiPriority w:val="10"/>
    <w:qFormat/>
    <w:rsid w:val="00D14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E04"/>
    <w:pPr>
      <w:spacing w:before="160"/>
      <w:jc w:val="center"/>
    </w:pPr>
    <w:rPr>
      <w:i/>
      <w:iCs/>
      <w:color w:val="404040" w:themeColor="text1" w:themeTint="BF"/>
    </w:rPr>
  </w:style>
  <w:style w:type="character" w:customStyle="1" w:styleId="QuoteChar">
    <w:name w:val="Quote Char"/>
    <w:basedOn w:val="DefaultParagraphFont"/>
    <w:link w:val="Quote"/>
    <w:uiPriority w:val="29"/>
    <w:rsid w:val="00D14E04"/>
    <w:rPr>
      <w:i/>
      <w:iCs/>
      <w:color w:val="404040" w:themeColor="text1" w:themeTint="BF"/>
    </w:rPr>
  </w:style>
  <w:style w:type="paragraph" w:styleId="ListParagraph">
    <w:name w:val="List Paragraph"/>
    <w:basedOn w:val="Normal"/>
    <w:uiPriority w:val="34"/>
    <w:qFormat/>
    <w:rsid w:val="00D14E04"/>
    <w:pPr>
      <w:ind w:left="720"/>
      <w:contextualSpacing/>
    </w:pPr>
  </w:style>
  <w:style w:type="character" w:styleId="IntenseEmphasis">
    <w:name w:val="Intense Emphasis"/>
    <w:basedOn w:val="DefaultParagraphFont"/>
    <w:uiPriority w:val="21"/>
    <w:qFormat/>
    <w:rsid w:val="00D14E04"/>
    <w:rPr>
      <w:i/>
      <w:iCs/>
      <w:color w:val="2F5496" w:themeColor="accent1" w:themeShade="BF"/>
    </w:rPr>
  </w:style>
  <w:style w:type="paragraph" w:styleId="IntenseQuote">
    <w:name w:val="Intense Quote"/>
    <w:basedOn w:val="Normal"/>
    <w:next w:val="Normal"/>
    <w:link w:val="IntenseQuoteChar"/>
    <w:uiPriority w:val="30"/>
    <w:qFormat/>
    <w:rsid w:val="00D14E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4E04"/>
    <w:rPr>
      <w:i/>
      <w:iCs/>
      <w:color w:val="2F5496" w:themeColor="accent1" w:themeShade="BF"/>
    </w:rPr>
  </w:style>
  <w:style w:type="character" w:styleId="IntenseReference">
    <w:name w:val="Intense Reference"/>
    <w:basedOn w:val="DefaultParagraphFont"/>
    <w:uiPriority w:val="32"/>
    <w:qFormat/>
    <w:rsid w:val="00D14E04"/>
    <w:rPr>
      <w:b/>
      <w:bCs/>
      <w:smallCaps/>
      <w:color w:val="2F5496" w:themeColor="accent1" w:themeShade="BF"/>
      <w:spacing w:val="5"/>
    </w:rPr>
  </w:style>
  <w:style w:type="numbering" w:customStyle="1" w:styleId="NoList1">
    <w:name w:val="No List1"/>
    <w:next w:val="NoList"/>
    <w:uiPriority w:val="99"/>
    <w:semiHidden/>
    <w:unhideWhenUsed/>
    <w:rsid w:val="00D14E04"/>
  </w:style>
  <w:style w:type="paragraph" w:styleId="Revision">
    <w:name w:val="Revision"/>
    <w:hidden/>
    <w:uiPriority w:val="99"/>
    <w:semiHidden/>
    <w:rsid w:val="00D14E04"/>
    <w:pPr>
      <w:spacing w:after="0" w:line="240" w:lineRule="auto"/>
    </w:pPr>
    <w:rPr>
      <w:rFonts w:eastAsia="MS Mincho"/>
      <w:lang w:val="af-ZA"/>
    </w:rPr>
  </w:style>
  <w:style w:type="character" w:styleId="CommentReference">
    <w:name w:val="annotation reference"/>
    <w:basedOn w:val="DefaultParagraphFont"/>
    <w:uiPriority w:val="99"/>
    <w:semiHidden/>
    <w:unhideWhenUsed/>
    <w:rsid w:val="00D14E04"/>
    <w:rPr>
      <w:sz w:val="16"/>
      <w:szCs w:val="16"/>
    </w:rPr>
  </w:style>
  <w:style w:type="paragraph" w:styleId="CommentText">
    <w:name w:val="annotation text"/>
    <w:basedOn w:val="Normal"/>
    <w:link w:val="CommentTextChar"/>
    <w:uiPriority w:val="99"/>
    <w:unhideWhenUsed/>
    <w:rsid w:val="00D14E04"/>
    <w:pPr>
      <w:spacing w:after="200" w:line="240" w:lineRule="auto"/>
    </w:pPr>
    <w:rPr>
      <w:rFonts w:eastAsia="MS Mincho"/>
      <w:sz w:val="20"/>
      <w:szCs w:val="20"/>
    </w:rPr>
  </w:style>
  <w:style w:type="character" w:customStyle="1" w:styleId="CommentTextChar">
    <w:name w:val="Comment Text Char"/>
    <w:basedOn w:val="DefaultParagraphFont"/>
    <w:link w:val="CommentText"/>
    <w:uiPriority w:val="99"/>
    <w:rsid w:val="00D14E04"/>
    <w:rPr>
      <w:rFonts w:eastAsia="MS Mincho"/>
      <w:sz w:val="20"/>
      <w:szCs w:val="20"/>
      <w:lang w:val="af-ZA"/>
    </w:rPr>
  </w:style>
  <w:style w:type="paragraph" w:styleId="CommentSubject">
    <w:name w:val="annotation subject"/>
    <w:basedOn w:val="CommentText"/>
    <w:next w:val="CommentText"/>
    <w:link w:val="CommentSubjectChar"/>
    <w:uiPriority w:val="99"/>
    <w:semiHidden/>
    <w:unhideWhenUsed/>
    <w:rsid w:val="00D14E04"/>
    <w:rPr>
      <w:b/>
      <w:bCs/>
    </w:rPr>
  </w:style>
  <w:style w:type="character" w:customStyle="1" w:styleId="CommentSubjectChar">
    <w:name w:val="Comment Subject Char"/>
    <w:basedOn w:val="CommentTextChar"/>
    <w:link w:val="CommentSubject"/>
    <w:uiPriority w:val="99"/>
    <w:semiHidden/>
    <w:rsid w:val="00D14E04"/>
    <w:rPr>
      <w:rFonts w:eastAsia="MS Mincho"/>
      <w:b/>
      <w:bCs/>
      <w:sz w:val="20"/>
      <w:szCs w:val="20"/>
      <w:lang w:val="af-ZA"/>
    </w:rPr>
  </w:style>
  <w:style w:type="paragraph" w:styleId="Header">
    <w:name w:val="header"/>
    <w:basedOn w:val="Normal"/>
    <w:link w:val="HeaderChar"/>
    <w:uiPriority w:val="99"/>
    <w:unhideWhenUsed/>
    <w:rsid w:val="00A324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240B"/>
    <w:rPr>
      <w:lang w:val="af-ZA"/>
    </w:rPr>
  </w:style>
  <w:style w:type="paragraph" w:styleId="Footer">
    <w:name w:val="footer"/>
    <w:basedOn w:val="Normal"/>
    <w:link w:val="FooterChar"/>
    <w:uiPriority w:val="99"/>
    <w:unhideWhenUsed/>
    <w:rsid w:val="00A324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240B"/>
    <w:rPr>
      <w:lang w:val="af-ZA"/>
    </w:rPr>
  </w:style>
  <w:style w:type="table" w:styleId="TableGrid">
    <w:name w:val="Table Grid"/>
    <w:basedOn w:val="TableNormal"/>
    <w:uiPriority w:val="39"/>
    <w:rsid w:val="00053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10752</Words>
  <Characters>62362</Characters>
  <Application>Microsoft Office Word</Application>
  <DocSecurity>0</DocSecurity>
  <Lines>2969</Lines>
  <Paragraphs>1523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 : Orania Dorpsraad</dc:creator>
  <cp:keywords/>
  <dc:description/>
  <cp:lastModifiedBy>Cobus  Pretorius : Orania Dorpsraad</cp:lastModifiedBy>
  <cp:revision>2</cp:revision>
  <cp:lastPrinted>2026-02-06T08:43:00Z</cp:lastPrinted>
  <dcterms:created xsi:type="dcterms:W3CDTF">2026-06-11T13:53:00Z</dcterms:created>
  <dcterms:modified xsi:type="dcterms:W3CDTF">2026-06-11T13:53:00Z</dcterms:modified>
</cp:coreProperties>
</file>